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2DE" w:rsidRDefault="000162DE" w:rsidP="000162DE">
      <w:pPr>
        <w:pStyle w:val="SAP-PaperTitle"/>
        <w:rPr>
          <w:rFonts w:eastAsia="SimSun"/>
          <w:color w:val="262626" w:themeColor="text1" w:themeTint="D9"/>
          <w:sz w:val="56"/>
          <w:szCs w:val="56"/>
        </w:rPr>
      </w:pPr>
      <w:r>
        <w:rPr>
          <w:rFonts w:eastAsia="SimSun"/>
          <w:color w:val="262626" w:themeColor="text1" w:themeTint="D9"/>
          <w:sz w:val="56"/>
          <w:szCs w:val="56"/>
        </w:rPr>
        <w:t>Manuscript Template</w:t>
      </w:r>
      <w:bookmarkStart w:id="0" w:name="_GoBack"/>
      <w:bookmarkEnd w:id="0"/>
    </w:p>
    <w:p w:rsidR="000162DE" w:rsidRDefault="000162DE" w:rsidP="000162DE">
      <w:pPr>
        <w:pStyle w:val="SAP-PaperTitle"/>
        <w:rPr>
          <w:rFonts w:eastAsia="SimSun"/>
        </w:rPr>
      </w:pPr>
      <w:r>
        <w:rPr>
          <w:rFonts w:eastAsia="SimSun"/>
        </w:rPr>
        <w:t>T</w:t>
      </w:r>
      <w:r>
        <w:t xml:space="preserve">ype the </w:t>
      </w:r>
      <w:r>
        <w:rPr>
          <w:rFonts w:eastAsia="SimSun"/>
        </w:rPr>
        <w:t>T</w:t>
      </w:r>
      <w:r>
        <w:t xml:space="preserve">itle of </w:t>
      </w:r>
      <w:r>
        <w:rPr>
          <w:rFonts w:eastAsia="SimSun"/>
        </w:rPr>
        <w:t>This</w:t>
      </w:r>
      <w:r w:rsidR="00D41C0B">
        <w:rPr>
          <w:rFonts w:eastAsia="SimSun"/>
        </w:rPr>
        <w:t xml:space="preserve"> </w:t>
      </w:r>
      <w:r>
        <w:rPr>
          <w:rFonts w:eastAsia="SimSun"/>
        </w:rPr>
        <w:t>P</w:t>
      </w:r>
      <w:r>
        <w:t>aper</w:t>
      </w:r>
      <w:r>
        <w:rPr>
          <w:rFonts w:eastAsia="SimSun"/>
        </w:rPr>
        <w:t>, Capitalize First Letter of Each Content Word</w:t>
      </w:r>
    </w:p>
    <w:p w:rsidR="000162DE" w:rsidRDefault="000162DE" w:rsidP="000162DE">
      <w:pPr>
        <w:pStyle w:val="SAP-Author"/>
        <w:keepNext/>
        <w:rPr>
          <w:rFonts w:eastAsia="SimSun"/>
        </w:rPr>
      </w:pPr>
      <w:r>
        <w:t xml:space="preserve">First </w:t>
      </w:r>
      <w:r>
        <w:rPr>
          <w:rFonts w:eastAsia="MS Mincho"/>
        </w:rPr>
        <w:t>Author</w:t>
      </w:r>
      <w:r>
        <w:rPr>
          <w:vertAlign w:val="superscript"/>
        </w:rPr>
        <w:t>1</w:t>
      </w:r>
      <w:r>
        <w:t xml:space="preserve">, Second </w:t>
      </w:r>
      <w:r>
        <w:rPr>
          <w:rFonts w:eastAsia="MS Mincho"/>
        </w:rPr>
        <w:t>Author</w:t>
      </w:r>
      <w:r>
        <w:rPr>
          <w:vertAlign w:val="superscript"/>
        </w:rPr>
        <w:t>2</w:t>
      </w:r>
      <w:r>
        <w:t xml:space="preserve">, Third </w:t>
      </w:r>
      <w:r>
        <w:rPr>
          <w:rFonts w:eastAsia="MS Mincho"/>
        </w:rPr>
        <w:t>Author</w:t>
      </w:r>
      <w:r>
        <w:rPr>
          <w:rFonts w:eastAsia="MS Mincho"/>
          <w:vertAlign w:val="superscript"/>
        </w:rPr>
        <w:t>*</w:t>
      </w:r>
      <w:r>
        <w:rPr>
          <w:vertAlign w:val="superscript"/>
        </w:rPr>
        <w:t>3</w:t>
      </w:r>
    </w:p>
    <w:p w:rsidR="000162DE" w:rsidRDefault="000162DE" w:rsidP="000162DE">
      <w:pPr>
        <w:pStyle w:val="SAP-Affiliation"/>
      </w:pPr>
      <w:r>
        <w:rPr>
          <w:vertAlign w:val="superscript"/>
        </w:rPr>
        <w:t>1</w:t>
      </w:r>
      <w:r>
        <w:t>Department Name of Organization, Name of Organization, City, Postcode, Country (first author’s affiliation)</w:t>
      </w:r>
    </w:p>
    <w:p w:rsidR="000162DE" w:rsidRDefault="000162DE" w:rsidP="000162DE">
      <w:pPr>
        <w:pStyle w:val="SAP-Affiliation"/>
      </w:pPr>
      <w:r>
        <w:rPr>
          <w:vertAlign w:val="superscript"/>
        </w:rPr>
        <w:t>2</w:t>
      </w:r>
      <w:r>
        <w:t>Department Name of Organization, Name of Organization, City, Postcode, Country (second author’s affiliation)</w:t>
      </w:r>
    </w:p>
    <w:p w:rsidR="000162DE" w:rsidRDefault="000162DE" w:rsidP="000162DE">
      <w:pPr>
        <w:pStyle w:val="SAP-AffiliationLastline"/>
        <w:rPr>
          <w:rFonts w:eastAsia="SimSun"/>
        </w:rPr>
      </w:pPr>
      <w:r>
        <w:rPr>
          <w:vertAlign w:val="superscript"/>
        </w:rPr>
        <w:t>3</w:t>
      </w:r>
      <w:r>
        <w:t xml:space="preserve">Department Name of Organization, Name of Organization, City, Postcode, Country </w:t>
      </w:r>
      <w:r>
        <w:rPr>
          <w:rFonts w:eastAsia="SimSun"/>
        </w:rPr>
        <w:t>(third author’s affiliation)</w:t>
      </w:r>
    </w:p>
    <w:p w:rsidR="000162DE" w:rsidRDefault="000162DE" w:rsidP="000162DE">
      <w:pPr>
        <w:jc w:val="center"/>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Correspondence to E-mail address of corresponding author</w:t>
      </w:r>
    </w:p>
    <w:p w:rsidR="000162DE" w:rsidRDefault="000162DE" w:rsidP="000162DE">
      <w:pPr>
        <w:keepNext/>
        <w:spacing w:line="240" w:lineRule="exact"/>
        <w:jc w:val="both"/>
        <w:rPr>
          <w:rStyle w:val="SAP-AbtractTextChar"/>
          <w:sz w:val="20"/>
          <w:szCs w:val="20"/>
        </w:rPr>
      </w:pPr>
      <w:r>
        <w:rPr>
          <w:rStyle w:val="SAP-AbtractTextChar"/>
          <w:b/>
          <w:sz w:val="20"/>
          <w:szCs w:val="20"/>
        </w:rPr>
        <w:t>Abstract:</w:t>
      </w:r>
      <w:r>
        <w:rPr>
          <w:rStyle w:val="SAP-AbtractTextChar"/>
          <w:sz w:val="20"/>
          <w:szCs w:val="20"/>
        </w:rPr>
        <w:t xml:space="preserve"> This document gives formatting instructions for authors preparing papers for publication in SEUJTE. The authors must follow the instructions given in the document for the papers to be published. You can use this document as both an instruction set and as a template into which you can type your own text. </w:t>
      </w:r>
      <w:r>
        <w:rPr>
          <w:rFonts w:ascii="Times New Roman" w:hAnsi="Times New Roman" w:cs="Times New Roman"/>
          <w:sz w:val="20"/>
          <w:szCs w:val="20"/>
        </w:rPr>
        <w:t>Abstract should not contain any citation, figure, equation etc.</w:t>
      </w:r>
    </w:p>
    <w:p w:rsidR="000162DE" w:rsidRDefault="000162DE" w:rsidP="000162DE">
      <w:pPr>
        <w:keepNext/>
        <w:spacing w:before="156" w:after="156" w:line="240" w:lineRule="exact"/>
      </w:pPr>
      <w:r>
        <w:rPr>
          <w:rStyle w:val="SAP-KeywordsHeadingChar"/>
          <w:rFonts w:eastAsia="SimSun"/>
        </w:rPr>
        <w:t xml:space="preserve">Keywords: </w:t>
      </w:r>
      <w:r>
        <w:rPr>
          <w:rStyle w:val="SAP-KeywordsTextChar"/>
          <w:rFonts w:eastAsia="SimSun"/>
        </w:rPr>
        <w:t>Include at least 3 keywords or phrases, must be separated by commas to distinguish them.</w:t>
      </w:r>
    </w:p>
    <w:p w:rsidR="000162DE" w:rsidRDefault="000162DE" w:rsidP="000162DE">
      <w:pPr>
        <w:pStyle w:val="SAP-Level1HeadingSingleline"/>
        <w:keepNext/>
      </w:pPr>
      <w:r>
        <w:rPr>
          <w:rFonts w:eastAsia="SimSun"/>
        </w:rPr>
        <w:t xml:space="preserve">1. </w:t>
      </w:r>
      <w:r>
        <w:t>Introduction</w:t>
      </w:r>
    </w:p>
    <w:p w:rsidR="000162DE" w:rsidRDefault="000162DE" w:rsidP="000162DE">
      <w:pPr>
        <w:pStyle w:val="SAP-Paragraph"/>
        <w:ind w:firstLine="200"/>
      </w:pPr>
      <w:r>
        <w:rPr>
          <w:rFonts w:eastAsia="MS Mincho"/>
        </w:rPr>
        <w:t>This template, created in MS Word 201</w:t>
      </w:r>
      <w:r>
        <w:rPr>
          <w:rFonts w:eastAsia="SimSun"/>
        </w:rPr>
        <w:t>3</w:t>
      </w:r>
      <w:r>
        <w:rPr>
          <w:rFonts w:eastAsia="MS Mincho"/>
        </w:rPr>
        <w:t xml:space="preserve"> and saved as “Word </w:t>
      </w:r>
      <w:r>
        <w:t>201</w:t>
      </w:r>
      <w:r>
        <w:rPr>
          <w:rFonts w:eastAsia="SimSun"/>
        </w:rPr>
        <w:t>3</w:t>
      </w:r>
      <w:r>
        <w:rPr>
          <w:rFonts w:eastAsia="MS Mincho"/>
        </w:rPr>
        <w:t>” for the PC, provides authors with most of the formatting specifications needed for preparing electronic versions of their papers. All standard paper components have been specified for three reasons: i) ease of use when formatting individual papers, ii) automatic compliance to electronic requirements that facilitate the concurrent or later production of electronic products, and iii) Margins, column widths, line spacing, and type styles are built-in; examples of the type styles are provided throughout this document. Some components, such as multi-levelled equations, graphics, and tables are not prescribed, although the various table text styles are provided. The formatter will need to create these components, incorporating the</w:t>
      </w:r>
      <w:r>
        <w:t xml:space="preserve"> applicable criteria that follow. Use the styles, fonts and point sizes as defined in this template.</w:t>
      </w:r>
    </w:p>
    <w:p w:rsidR="000162DE" w:rsidRDefault="000162DE" w:rsidP="000162DE">
      <w:pPr>
        <w:pStyle w:val="SAP-Level1HeadingSingleline"/>
        <w:keepNext/>
      </w:pPr>
      <w:r>
        <w:t>2. Page Layout</w:t>
      </w:r>
    </w:p>
    <w:p w:rsidR="000162DE" w:rsidRDefault="000162DE" w:rsidP="000162DE">
      <w:pPr>
        <w:pStyle w:val="SAP-Paragraph"/>
        <w:ind w:firstLine="200"/>
      </w:pPr>
      <w:r>
        <w:t>An easy way to comply with the paper formatting requirements</w:t>
      </w:r>
      <w:r>
        <w:rPr>
          <w:rFonts w:eastAsia="SimSun"/>
        </w:rPr>
        <w:t xml:space="preserve"> of SEUJTE</w:t>
      </w:r>
      <w:r>
        <w:t xml:space="preserve"> is to use this document as a template and simply type your text into it.</w:t>
      </w:r>
    </w:p>
    <w:p w:rsidR="000162DE" w:rsidRDefault="000162DE" w:rsidP="000162DE">
      <w:pPr>
        <w:pStyle w:val="SAP-Paragraph"/>
        <w:ind w:firstLine="200"/>
      </w:pPr>
      <w:r>
        <w:t>Your paper must use a page size corresponding to A4 which is 210mm wide and 297mm long. The margins must be set as follows:</w:t>
      </w:r>
    </w:p>
    <w:p w:rsidR="000162DE" w:rsidRDefault="000162DE" w:rsidP="000162DE">
      <w:pPr>
        <w:pStyle w:val="SAP-Paragraph"/>
        <w:ind w:firstLine="200"/>
      </w:pPr>
      <w:r>
        <w:t xml:space="preserve">Top = 15mm </w:t>
      </w:r>
    </w:p>
    <w:p w:rsidR="000162DE" w:rsidRDefault="000162DE" w:rsidP="000162DE">
      <w:pPr>
        <w:pStyle w:val="SAP-Paragraph"/>
        <w:ind w:firstLine="200"/>
      </w:pPr>
      <w:r>
        <w:t xml:space="preserve">Bottom = 15mm </w:t>
      </w:r>
    </w:p>
    <w:p w:rsidR="000162DE" w:rsidRDefault="000162DE" w:rsidP="000162DE">
      <w:pPr>
        <w:pStyle w:val="SAP-Paragraph"/>
        <w:ind w:firstLine="200"/>
      </w:pPr>
      <w:r>
        <w:t>Left =20mm</w:t>
      </w:r>
    </w:p>
    <w:p w:rsidR="000162DE" w:rsidRDefault="000162DE" w:rsidP="000162DE">
      <w:pPr>
        <w:pStyle w:val="SAP-Paragraph"/>
        <w:ind w:firstLine="200"/>
      </w:pPr>
      <w:r>
        <w:t>Right=15mm</w:t>
      </w:r>
    </w:p>
    <w:p w:rsidR="000162DE" w:rsidRDefault="000162DE" w:rsidP="000162DE">
      <w:pPr>
        <w:pStyle w:val="SAP-Paragraph"/>
        <w:ind w:firstLine="200"/>
      </w:pPr>
    </w:p>
    <w:p w:rsidR="000162DE" w:rsidRDefault="000162DE" w:rsidP="000162DE">
      <w:pPr>
        <w:pStyle w:val="SAP-Level2HeadingSingleline"/>
        <w:rPr>
          <w:rFonts w:eastAsia="SimSun"/>
        </w:rPr>
      </w:pPr>
      <w:r>
        <w:rPr>
          <w:rFonts w:eastAsia="SimSun"/>
        </w:rPr>
        <w:t>2.1. The Papers Should Have the Following Structure</w:t>
      </w:r>
    </w:p>
    <w:p w:rsidR="000162DE" w:rsidRDefault="000162DE" w:rsidP="000162DE">
      <w:pPr>
        <w:pStyle w:val="SAP-Paragraph"/>
        <w:ind w:firstLine="200"/>
        <w:rPr>
          <w:szCs w:val="20"/>
        </w:rPr>
      </w:pPr>
      <w:r>
        <w:rPr>
          <w:szCs w:val="20"/>
        </w:rPr>
        <w:t>1. Title of the paper.</w:t>
      </w:r>
    </w:p>
    <w:p w:rsidR="000162DE" w:rsidRDefault="000162DE" w:rsidP="000162DE">
      <w:pPr>
        <w:pStyle w:val="SAP-Paragraph"/>
        <w:ind w:firstLine="200"/>
        <w:rPr>
          <w:szCs w:val="20"/>
        </w:rPr>
      </w:pPr>
    </w:p>
    <w:p w:rsidR="000162DE" w:rsidRDefault="000162DE" w:rsidP="000162DE">
      <w:pPr>
        <w:pStyle w:val="SAP-Paragraph"/>
        <w:ind w:firstLine="200"/>
        <w:rPr>
          <w:rFonts w:eastAsia="SimSun"/>
          <w:szCs w:val="20"/>
        </w:rPr>
      </w:pPr>
      <w:r>
        <w:rPr>
          <w:szCs w:val="20"/>
        </w:rPr>
        <w:lastRenderedPageBreak/>
        <w:t>2. Authors with affiliation</w:t>
      </w:r>
      <w:r>
        <w:rPr>
          <w:rFonts w:eastAsia="SimSun"/>
          <w:szCs w:val="20"/>
        </w:rPr>
        <w:t>s.</w:t>
      </w:r>
    </w:p>
    <w:p w:rsidR="000162DE" w:rsidRDefault="000162DE" w:rsidP="000162DE">
      <w:pPr>
        <w:pStyle w:val="SAP-Paragraph"/>
        <w:ind w:firstLine="200"/>
        <w:rPr>
          <w:szCs w:val="20"/>
        </w:rPr>
      </w:pPr>
    </w:p>
    <w:p w:rsidR="000162DE" w:rsidRDefault="000162DE" w:rsidP="000162DE">
      <w:pPr>
        <w:pStyle w:val="SAP-Paragraph"/>
        <w:ind w:firstLine="200"/>
        <w:rPr>
          <w:szCs w:val="20"/>
        </w:rPr>
      </w:pPr>
      <w:r>
        <w:rPr>
          <w:szCs w:val="20"/>
        </w:rPr>
        <w:t>3. Abstract (at least 100 words).</w:t>
      </w:r>
    </w:p>
    <w:p w:rsidR="000162DE" w:rsidRDefault="000162DE" w:rsidP="000162DE">
      <w:pPr>
        <w:pStyle w:val="SAP-Paragraph"/>
        <w:ind w:firstLine="200"/>
        <w:rPr>
          <w:szCs w:val="20"/>
        </w:rPr>
      </w:pPr>
    </w:p>
    <w:p w:rsidR="000162DE" w:rsidRDefault="000162DE" w:rsidP="000162DE">
      <w:pPr>
        <w:pStyle w:val="SAP-Paragraph"/>
        <w:ind w:firstLine="200"/>
        <w:rPr>
          <w:szCs w:val="20"/>
        </w:rPr>
      </w:pPr>
      <w:r>
        <w:rPr>
          <w:szCs w:val="20"/>
        </w:rPr>
        <w:t>4. Keywords.</w:t>
      </w:r>
    </w:p>
    <w:p w:rsidR="000162DE" w:rsidRDefault="000162DE" w:rsidP="000162DE">
      <w:pPr>
        <w:pStyle w:val="SAP-Paragraph"/>
        <w:ind w:firstLine="200"/>
        <w:rPr>
          <w:szCs w:val="20"/>
        </w:rPr>
      </w:pPr>
    </w:p>
    <w:p w:rsidR="000162DE" w:rsidRDefault="000162DE" w:rsidP="000162DE">
      <w:pPr>
        <w:pStyle w:val="SAP-Paragraph"/>
        <w:ind w:firstLine="200"/>
        <w:rPr>
          <w:szCs w:val="20"/>
        </w:rPr>
      </w:pPr>
      <w:r>
        <w:rPr>
          <w:szCs w:val="20"/>
        </w:rPr>
        <w:t>5. Introduction - including motivation, aims, overview and references to related work (in separate section).</w:t>
      </w:r>
    </w:p>
    <w:p w:rsidR="000162DE" w:rsidRDefault="000162DE" w:rsidP="000162DE">
      <w:pPr>
        <w:pStyle w:val="SAP-Paragraph"/>
        <w:ind w:firstLine="200"/>
        <w:rPr>
          <w:szCs w:val="20"/>
        </w:rPr>
      </w:pPr>
    </w:p>
    <w:p w:rsidR="000162DE" w:rsidRDefault="000162DE" w:rsidP="000162DE">
      <w:pPr>
        <w:pStyle w:val="SAP-Paragraph"/>
        <w:ind w:firstLine="200"/>
        <w:rPr>
          <w:szCs w:val="20"/>
        </w:rPr>
      </w:pPr>
      <w:r>
        <w:rPr>
          <w:szCs w:val="20"/>
        </w:rPr>
        <w:t xml:space="preserve">6. Materials and Methods - explanation of materials, experimental methods including instruments used,    </w:t>
      </w:r>
    </w:p>
    <w:p w:rsidR="000162DE" w:rsidRDefault="000162DE" w:rsidP="000162DE">
      <w:pPr>
        <w:pStyle w:val="SAP-Paragraph"/>
        <w:ind w:firstLine="200"/>
        <w:rPr>
          <w:szCs w:val="20"/>
        </w:rPr>
      </w:pPr>
      <w:r>
        <w:rPr>
          <w:szCs w:val="20"/>
        </w:rPr>
        <w:t xml:space="preserve"> model no, name of manufacturer and country of origin of instruments are mandatory to write. </w:t>
      </w:r>
    </w:p>
    <w:p w:rsidR="000162DE" w:rsidRDefault="000162DE" w:rsidP="000162DE">
      <w:pPr>
        <w:pStyle w:val="SAP-Paragraph"/>
        <w:ind w:firstLine="200"/>
        <w:rPr>
          <w:szCs w:val="20"/>
        </w:rPr>
      </w:pPr>
    </w:p>
    <w:p w:rsidR="000162DE" w:rsidRDefault="000162DE" w:rsidP="000162DE">
      <w:pPr>
        <w:pStyle w:val="SAP-Paragraph"/>
        <w:ind w:firstLine="200"/>
        <w:rPr>
          <w:szCs w:val="20"/>
        </w:rPr>
      </w:pPr>
      <w:r>
        <w:rPr>
          <w:szCs w:val="20"/>
        </w:rPr>
        <w:t>7. Results and Discussion.</w:t>
      </w:r>
    </w:p>
    <w:p w:rsidR="000162DE" w:rsidRDefault="000162DE" w:rsidP="000162DE">
      <w:pPr>
        <w:pStyle w:val="SAP-Paragraph"/>
        <w:ind w:firstLine="200"/>
        <w:rPr>
          <w:szCs w:val="20"/>
        </w:rPr>
      </w:pPr>
    </w:p>
    <w:p w:rsidR="000162DE" w:rsidRDefault="000162DE" w:rsidP="000162DE">
      <w:pPr>
        <w:pStyle w:val="SAP-Paragraph"/>
        <w:ind w:firstLine="200"/>
        <w:rPr>
          <w:szCs w:val="20"/>
        </w:rPr>
      </w:pPr>
      <w:r>
        <w:rPr>
          <w:szCs w:val="20"/>
        </w:rPr>
        <w:t>7. Conclusion.</w:t>
      </w:r>
    </w:p>
    <w:p w:rsidR="000162DE" w:rsidRDefault="000162DE" w:rsidP="000162DE">
      <w:pPr>
        <w:pStyle w:val="SAP-Paragraph"/>
        <w:ind w:firstLine="200"/>
        <w:rPr>
          <w:szCs w:val="20"/>
        </w:rPr>
      </w:pPr>
    </w:p>
    <w:p w:rsidR="000162DE" w:rsidRDefault="000162DE" w:rsidP="000162DE">
      <w:pPr>
        <w:pStyle w:val="SAP-Paragraph"/>
        <w:ind w:firstLine="200"/>
        <w:rPr>
          <w:szCs w:val="20"/>
        </w:rPr>
      </w:pPr>
      <w:r>
        <w:rPr>
          <w:szCs w:val="20"/>
        </w:rPr>
        <w:t>8. Acknowledgement (if any).</w:t>
      </w:r>
    </w:p>
    <w:p w:rsidR="000162DE" w:rsidRDefault="000162DE" w:rsidP="000162DE">
      <w:pPr>
        <w:pStyle w:val="SAP-Paragraph"/>
        <w:ind w:firstLine="200"/>
        <w:rPr>
          <w:szCs w:val="20"/>
        </w:rPr>
      </w:pPr>
      <w:r>
        <w:rPr>
          <w:szCs w:val="20"/>
        </w:rPr>
        <w:t>9. References.</w:t>
      </w:r>
    </w:p>
    <w:p w:rsidR="000162DE" w:rsidRDefault="000162DE" w:rsidP="000162DE">
      <w:pPr>
        <w:pStyle w:val="SAP-Level1HeadingSingleline"/>
        <w:keepNext/>
        <w:rPr>
          <w:rFonts w:eastAsia="SimSun"/>
        </w:rPr>
      </w:pPr>
      <w:r>
        <w:t>3. Page Style</w:t>
      </w:r>
    </w:p>
    <w:p w:rsidR="000162DE" w:rsidRDefault="000162DE" w:rsidP="000162DE">
      <w:pPr>
        <w:pStyle w:val="SAP-Paragraph"/>
        <w:ind w:firstLine="200"/>
      </w:pPr>
      <w:r>
        <w:t>All paragraphs must be indented. All paragraphs must be justified alignment.</w:t>
      </w:r>
      <w:r>
        <w:rPr>
          <w:rFonts w:eastAsia="SimSun"/>
        </w:rPr>
        <w:t xml:space="preserve"> With </w:t>
      </w:r>
      <w:r>
        <w:t>justified alignment</w:t>
      </w:r>
      <w:r>
        <w:rPr>
          <w:rFonts w:eastAsia="SimSun"/>
        </w:rPr>
        <w:t xml:space="preserve">, </w:t>
      </w:r>
      <w:r>
        <w:rPr>
          <w:rStyle w:val="st1"/>
        </w:rPr>
        <w:t>both sides of the paragraph are straight</w:t>
      </w:r>
      <w:r>
        <w:rPr>
          <w:rStyle w:val="st1"/>
          <w:rFonts w:eastAsia="SimSun"/>
        </w:rPr>
        <w:t>.</w:t>
      </w:r>
    </w:p>
    <w:p w:rsidR="000162DE" w:rsidRDefault="000162DE" w:rsidP="000162DE">
      <w:pPr>
        <w:pStyle w:val="SAP-Level2HeadingSingleline"/>
        <w:keepNext/>
      </w:pPr>
      <w:r>
        <w:t>3.1. Text Font of Entire Document</w:t>
      </w:r>
    </w:p>
    <w:p w:rsidR="000162DE" w:rsidRDefault="000162DE" w:rsidP="000162DE">
      <w:pPr>
        <w:pStyle w:val="SAP-Paragraph"/>
        <w:ind w:firstLine="200"/>
      </w:pPr>
      <w:r>
        <w:rPr>
          <w:rFonts w:eastAsia="SimSun"/>
        </w:rPr>
        <w:t>The entire document should be in Times New Roman</w:t>
      </w:r>
      <w:r>
        <w:t xml:space="preserve">. The font sizes to be used are specified in Table 1. </w:t>
      </w:r>
    </w:p>
    <w:p w:rsidR="000162DE" w:rsidRDefault="000162DE" w:rsidP="000162DE">
      <w:pPr>
        <w:pStyle w:val="SAP-Paragraph"/>
        <w:ind w:firstLine="200"/>
      </w:pPr>
      <w:r>
        <w:t xml:space="preserve">The size of a lower-case “j” will give the point size by measuring the distance from the top of an ascender to the   </w:t>
      </w:r>
    </w:p>
    <w:p w:rsidR="000162DE" w:rsidRDefault="000162DE" w:rsidP="000162DE">
      <w:pPr>
        <w:pStyle w:val="SAP-Paragraph"/>
        <w:ind w:firstLine="200"/>
        <w:rPr>
          <w:rFonts w:eastAsia="SimSun"/>
        </w:rPr>
      </w:pPr>
      <w:r>
        <w:t>bottom of a descender.</w:t>
      </w:r>
    </w:p>
    <w:p w:rsidR="000162DE" w:rsidRDefault="000162DE" w:rsidP="000162DE">
      <w:pPr>
        <w:pStyle w:val="SAP-Level2HeadingSingleline"/>
        <w:keepNext/>
      </w:pPr>
      <w:r>
        <w:t>3.2. Title and Author Details</w:t>
      </w:r>
    </w:p>
    <w:p w:rsidR="000162DE" w:rsidRDefault="000162DE" w:rsidP="000162DE">
      <w:pPr>
        <w:pStyle w:val="SAP-Paragraph"/>
        <w:ind w:firstLine="200"/>
      </w:pPr>
      <w:r>
        <w:t>All title and author details must be in single-column format and must be centred.</w:t>
      </w:r>
    </w:p>
    <w:p w:rsidR="000162DE" w:rsidRDefault="000162DE" w:rsidP="000162DE">
      <w:pPr>
        <w:pStyle w:val="SAP-Paragraph"/>
        <w:ind w:firstLine="200"/>
      </w:pPr>
      <w:r>
        <w:t xml:space="preserve">Every word in a title must be capitalized except for short minor words such as “a”, “an”, “and”, “as”, “at”, “by”,  </w:t>
      </w:r>
    </w:p>
    <w:p w:rsidR="000162DE" w:rsidRDefault="000162DE" w:rsidP="000162DE">
      <w:pPr>
        <w:pStyle w:val="SAP-Paragraph"/>
        <w:ind w:firstLine="200"/>
      </w:pPr>
      <w:r>
        <w:t>“for”, “from”, “if”, “in”, “into”, “on”, “or”, “of”, “the”, “to”, “with”.</w:t>
      </w:r>
    </w:p>
    <w:p w:rsidR="000162DE" w:rsidRDefault="000162DE" w:rsidP="000162DE">
      <w:pPr>
        <w:pStyle w:val="SAP-Paragraph"/>
        <w:ind w:firstLineChars="0" w:firstLine="200"/>
        <w:jc w:val="left"/>
        <w:rPr>
          <w:szCs w:val="20"/>
        </w:rPr>
      </w:pPr>
      <w:r>
        <w:rPr>
          <w:szCs w:val="20"/>
        </w:rPr>
        <w:t xml:space="preserve">Author details must not show any professional title (e.g. Managing Director), any academic title (e.g. Dr.) or any  </w:t>
      </w:r>
    </w:p>
    <w:p w:rsidR="000162DE" w:rsidRDefault="000162DE" w:rsidP="000162DE">
      <w:pPr>
        <w:pStyle w:val="SAP-Paragraph"/>
        <w:ind w:firstLineChars="0" w:firstLine="200"/>
        <w:jc w:val="left"/>
        <w:rPr>
          <w:szCs w:val="20"/>
        </w:rPr>
      </w:pPr>
      <w:r>
        <w:rPr>
          <w:szCs w:val="20"/>
        </w:rPr>
        <w:t>membership of any professional organization (e.g. Senior Member, ITET).</w:t>
      </w:r>
    </w:p>
    <w:p w:rsidR="000162DE" w:rsidRDefault="000162DE" w:rsidP="000162DE">
      <w:pPr>
        <w:pStyle w:val="SAP-TableHeadingSingleline"/>
        <w:spacing w:before="0" w:after="0" w:line="240" w:lineRule="exact"/>
        <w:ind w:firstLine="200"/>
        <w:jc w:val="left"/>
        <w:rPr>
          <w:sz w:val="20"/>
          <w:szCs w:val="20"/>
        </w:rPr>
      </w:pPr>
      <w:r>
        <w:rPr>
          <w:sz w:val="20"/>
          <w:szCs w:val="20"/>
        </w:rPr>
        <w:t xml:space="preserve">Each affiliation must include, at the very least, the name of the company and the name of the country where the </w:t>
      </w:r>
    </w:p>
    <w:p w:rsidR="000162DE" w:rsidRDefault="000162DE" w:rsidP="000162DE">
      <w:pPr>
        <w:pStyle w:val="SAP-TableHeadingSingleline"/>
        <w:spacing w:before="0" w:after="0" w:line="240" w:lineRule="exact"/>
        <w:ind w:firstLine="200"/>
        <w:jc w:val="left"/>
        <w:rPr>
          <w:sz w:val="20"/>
          <w:szCs w:val="20"/>
        </w:rPr>
      </w:pPr>
      <w:r>
        <w:rPr>
          <w:sz w:val="20"/>
          <w:szCs w:val="20"/>
        </w:rPr>
        <w:t xml:space="preserve">author is based (e.g. Cotton Club, Gazipur)). Email address is compulsory for the corresponding </w:t>
      </w:r>
    </w:p>
    <w:p w:rsidR="000162DE" w:rsidRDefault="000162DE" w:rsidP="000162DE">
      <w:pPr>
        <w:pStyle w:val="SAP-TableHeadingSingleline"/>
        <w:spacing w:before="0" w:after="0" w:line="240" w:lineRule="exact"/>
        <w:ind w:firstLine="200"/>
        <w:jc w:val="left"/>
        <w:rPr>
          <w:b/>
          <w:sz w:val="20"/>
          <w:szCs w:val="20"/>
        </w:rPr>
      </w:pPr>
      <w:r>
        <w:rPr>
          <w:sz w:val="20"/>
          <w:szCs w:val="20"/>
        </w:rPr>
        <w:t>author.</w:t>
      </w:r>
    </w:p>
    <w:p w:rsidR="000162DE" w:rsidRDefault="000162DE" w:rsidP="000162DE">
      <w:pPr>
        <w:pStyle w:val="SAP-TableHeadingSingleline"/>
      </w:pPr>
      <w:r>
        <w:rPr>
          <w:b/>
        </w:rPr>
        <w:t>Table 1.</w:t>
      </w:r>
      <w:r>
        <w:t xml:space="preserve">Font Specifications for </w:t>
      </w:r>
      <w:r>
        <w:rPr>
          <w:rFonts w:eastAsia="SimSun"/>
        </w:rPr>
        <w:t>A4</w:t>
      </w:r>
      <w:r>
        <w:t xml:space="preserve"> Papers</w:t>
      </w:r>
    </w:p>
    <w:tbl>
      <w:tblPr>
        <w:tblW w:w="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2210"/>
        <w:gridCol w:w="2235"/>
      </w:tblGrid>
      <w:tr w:rsidR="000162DE" w:rsidTr="000162DE">
        <w:trPr>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rsidR="000162DE" w:rsidRDefault="000162DE">
            <w:pPr>
              <w:pStyle w:val="SAP-TableCell"/>
            </w:pPr>
            <w:r>
              <w:t>Font Size</w:t>
            </w:r>
          </w:p>
        </w:tc>
        <w:tc>
          <w:tcPr>
            <w:tcW w:w="4447" w:type="dxa"/>
            <w:gridSpan w:val="2"/>
            <w:tcBorders>
              <w:top w:val="single" w:sz="4" w:space="0" w:color="auto"/>
              <w:left w:val="single" w:sz="4" w:space="0" w:color="auto"/>
              <w:bottom w:val="single" w:sz="4" w:space="0" w:color="auto"/>
              <w:right w:val="single" w:sz="4" w:space="0" w:color="auto"/>
            </w:tcBorders>
            <w:vAlign w:val="center"/>
            <w:hideMark/>
          </w:tcPr>
          <w:p w:rsidR="000162DE" w:rsidRDefault="000162DE">
            <w:pPr>
              <w:pStyle w:val="SAP-TableCell"/>
            </w:pPr>
            <w:r>
              <w:t>Appearance (in Time New Roman or Times)</w:t>
            </w:r>
          </w:p>
        </w:tc>
      </w:tr>
      <w:tr w:rsidR="000162DE" w:rsidTr="000162DE">
        <w:trPr>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0162DE" w:rsidRDefault="000162DE">
            <w:pPr>
              <w:spacing w:after="0" w:line="240" w:lineRule="auto"/>
              <w:rPr>
                <w:rFonts w:ascii="Times New Roman" w:eastAsia="Times New Roman" w:hAnsi="Times New Roman" w:cs="Times New Roman"/>
                <w:bCs/>
                <w:sz w:val="16"/>
                <w:szCs w:val="16"/>
                <w:lang w:val="en-AU" w:eastAsia="zh-CN"/>
              </w:rPr>
            </w:pPr>
          </w:p>
        </w:tc>
        <w:tc>
          <w:tcPr>
            <w:tcW w:w="2211" w:type="dxa"/>
            <w:tcBorders>
              <w:top w:val="single" w:sz="4" w:space="0" w:color="auto"/>
              <w:left w:val="single" w:sz="4" w:space="0" w:color="auto"/>
              <w:bottom w:val="single" w:sz="4" w:space="0" w:color="auto"/>
              <w:right w:val="single" w:sz="4" w:space="0" w:color="auto"/>
            </w:tcBorders>
            <w:vAlign w:val="center"/>
            <w:hideMark/>
          </w:tcPr>
          <w:p w:rsidR="000162DE" w:rsidRDefault="000162DE">
            <w:pPr>
              <w:pStyle w:val="SAP-TableCell"/>
            </w:pPr>
            <w:r>
              <w:t>Regular</w:t>
            </w:r>
          </w:p>
        </w:tc>
        <w:tc>
          <w:tcPr>
            <w:tcW w:w="2236" w:type="dxa"/>
            <w:tcBorders>
              <w:top w:val="single" w:sz="4" w:space="0" w:color="auto"/>
              <w:left w:val="single" w:sz="4" w:space="0" w:color="auto"/>
              <w:bottom w:val="single" w:sz="4" w:space="0" w:color="auto"/>
              <w:right w:val="single" w:sz="4" w:space="0" w:color="auto"/>
            </w:tcBorders>
            <w:vAlign w:val="center"/>
            <w:hideMark/>
          </w:tcPr>
          <w:p w:rsidR="000162DE" w:rsidRDefault="000162DE">
            <w:pPr>
              <w:pStyle w:val="SAP-TableCell"/>
            </w:pPr>
            <w:r>
              <w:t>Bold</w:t>
            </w:r>
          </w:p>
        </w:tc>
      </w:tr>
      <w:tr w:rsidR="000162DE" w:rsidTr="000162DE">
        <w:trPr>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0162DE" w:rsidRDefault="000162DE">
            <w:pPr>
              <w:pStyle w:val="SAP-TableCell"/>
            </w:pPr>
            <w:r>
              <w:t>8</w:t>
            </w:r>
          </w:p>
        </w:tc>
        <w:tc>
          <w:tcPr>
            <w:tcW w:w="2211" w:type="dxa"/>
            <w:tcBorders>
              <w:top w:val="single" w:sz="4" w:space="0" w:color="auto"/>
              <w:left w:val="single" w:sz="4" w:space="0" w:color="auto"/>
              <w:bottom w:val="single" w:sz="4" w:space="0" w:color="auto"/>
              <w:right w:val="single" w:sz="4" w:space="0" w:color="auto"/>
            </w:tcBorders>
            <w:vAlign w:val="center"/>
            <w:hideMark/>
          </w:tcPr>
          <w:p w:rsidR="000162DE" w:rsidRDefault="000162DE">
            <w:pPr>
              <w:pStyle w:val="SAP-TableCell"/>
            </w:pPr>
            <w:r>
              <w:t>Table caption, centred</w:t>
            </w:r>
          </w:p>
          <w:p w:rsidR="000162DE" w:rsidRDefault="000162DE">
            <w:pPr>
              <w:pStyle w:val="SAP-TableCell"/>
            </w:pPr>
            <w:r>
              <w:t>figure caption, centred</w:t>
            </w:r>
          </w:p>
        </w:tc>
        <w:tc>
          <w:tcPr>
            <w:tcW w:w="2236" w:type="dxa"/>
            <w:tcBorders>
              <w:top w:val="single" w:sz="4" w:space="0" w:color="auto"/>
              <w:left w:val="single" w:sz="4" w:space="0" w:color="auto"/>
              <w:bottom w:val="single" w:sz="4" w:space="0" w:color="auto"/>
              <w:right w:val="single" w:sz="4" w:space="0" w:color="auto"/>
            </w:tcBorders>
            <w:vAlign w:val="center"/>
          </w:tcPr>
          <w:p w:rsidR="000162DE" w:rsidRDefault="000162DE">
            <w:pPr>
              <w:pStyle w:val="SAP-TableCell"/>
            </w:pPr>
          </w:p>
        </w:tc>
      </w:tr>
      <w:tr w:rsidR="000162DE" w:rsidTr="000162DE">
        <w:trPr>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0162DE" w:rsidRDefault="000162DE">
            <w:pPr>
              <w:pStyle w:val="SAP-TableCell"/>
            </w:pPr>
            <w:r>
              <w:t>9</w:t>
            </w:r>
          </w:p>
        </w:tc>
        <w:tc>
          <w:tcPr>
            <w:tcW w:w="2211" w:type="dxa"/>
            <w:tcBorders>
              <w:top w:val="single" w:sz="4" w:space="0" w:color="auto"/>
              <w:left w:val="single" w:sz="4" w:space="0" w:color="auto"/>
              <w:bottom w:val="single" w:sz="4" w:space="0" w:color="auto"/>
              <w:right w:val="single" w:sz="4" w:space="0" w:color="auto"/>
            </w:tcBorders>
            <w:vAlign w:val="center"/>
            <w:hideMark/>
          </w:tcPr>
          <w:p w:rsidR="000162DE" w:rsidRDefault="000162DE">
            <w:pPr>
              <w:pStyle w:val="SAP-TableCell"/>
            </w:pPr>
            <w:r>
              <w:t>Reference item</w:t>
            </w:r>
          </w:p>
          <w:p w:rsidR="000162DE" w:rsidRDefault="000162DE">
            <w:pPr>
              <w:pStyle w:val="SAP-TableCell"/>
            </w:pPr>
            <w:r>
              <w:t>author’s affiliation, centred</w:t>
            </w:r>
          </w:p>
          <w:p w:rsidR="000162DE" w:rsidRDefault="000162DE">
            <w:pPr>
              <w:pStyle w:val="SAP-TableCell"/>
            </w:pPr>
            <w:r>
              <w:t>table heading, centred</w:t>
            </w:r>
          </w:p>
        </w:tc>
        <w:tc>
          <w:tcPr>
            <w:tcW w:w="2236" w:type="dxa"/>
            <w:tcBorders>
              <w:top w:val="single" w:sz="4" w:space="0" w:color="auto"/>
              <w:left w:val="single" w:sz="4" w:space="0" w:color="auto"/>
              <w:bottom w:val="single" w:sz="4" w:space="0" w:color="auto"/>
              <w:right w:val="single" w:sz="4" w:space="0" w:color="auto"/>
            </w:tcBorders>
            <w:vAlign w:val="center"/>
          </w:tcPr>
          <w:p w:rsidR="000162DE" w:rsidRDefault="000162DE">
            <w:pPr>
              <w:pStyle w:val="SAP-TableCell"/>
            </w:pPr>
          </w:p>
        </w:tc>
      </w:tr>
      <w:tr w:rsidR="000162DE" w:rsidTr="000162DE">
        <w:trPr>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0162DE" w:rsidRDefault="000162DE">
            <w:pPr>
              <w:pStyle w:val="SAP-TableCell"/>
            </w:pPr>
            <w:r>
              <w:t>10</w:t>
            </w:r>
          </w:p>
        </w:tc>
        <w:tc>
          <w:tcPr>
            <w:tcW w:w="2211" w:type="dxa"/>
            <w:tcBorders>
              <w:top w:val="single" w:sz="4" w:space="0" w:color="auto"/>
              <w:left w:val="single" w:sz="4" w:space="0" w:color="auto"/>
              <w:bottom w:val="single" w:sz="4" w:space="0" w:color="auto"/>
              <w:right w:val="single" w:sz="4" w:space="0" w:color="auto"/>
            </w:tcBorders>
            <w:vAlign w:val="center"/>
            <w:hideMark/>
          </w:tcPr>
          <w:p w:rsidR="000162DE" w:rsidRDefault="000162DE">
            <w:pPr>
              <w:pStyle w:val="SAP-TableCell"/>
            </w:pPr>
            <w:r>
              <w:t>Paragraph</w:t>
            </w:r>
          </w:p>
          <w:p w:rsidR="000162DE" w:rsidRDefault="000162DE">
            <w:pPr>
              <w:pStyle w:val="SAP-TableCell"/>
            </w:pPr>
            <w:r>
              <w:t>abstract body</w:t>
            </w:r>
          </w:p>
          <w:p w:rsidR="000162DE" w:rsidRDefault="000162DE">
            <w:pPr>
              <w:pStyle w:val="SAP-TableCell"/>
              <w:rPr>
                <w:rFonts w:eastAsia="SimSun"/>
              </w:rPr>
            </w:pPr>
            <w:r>
              <w:t>level-3 heading, left-justified</w:t>
            </w:r>
          </w:p>
        </w:tc>
        <w:tc>
          <w:tcPr>
            <w:tcW w:w="2236" w:type="dxa"/>
            <w:tcBorders>
              <w:top w:val="single" w:sz="4" w:space="0" w:color="auto"/>
              <w:left w:val="single" w:sz="4" w:space="0" w:color="auto"/>
              <w:bottom w:val="single" w:sz="4" w:space="0" w:color="auto"/>
              <w:right w:val="single" w:sz="4" w:space="0" w:color="auto"/>
            </w:tcBorders>
            <w:vAlign w:val="center"/>
          </w:tcPr>
          <w:p w:rsidR="000162DE" w:rsidRDefault="000162DE">
            <w:pPr>
              <w:pStyle w:val="SAP-TableCell"/>
            </w:pPr>
            <w:r>
              <w:t>Level-2 heading, left-justified</w:t>
            </w:r>
          </w:p>
          <w:p w:rsidR="000162DE" w:rsidRDefault="000162DE">
            <w:pPr>
              <w:pStyle w:val="SAP-TableCell"/>
            </w:pPr>
          </w:p>
        </w:tc>
      </w:tr>
      <w:tr w:rsidR="000162DE" w:rsidTr="000162DE">
        <w:trPr>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0162DE" w:rsidRDefault="000162DE">
            <w:pPr>
              <w:pStyle w:val="SAP-TableCell"/>
            </w:pPr>
            <w:r>
              <w:t>11</w:t>
            </w:r>
          </w:p>
        </w:tc>
        <w:tc>
          <w:tcPr>
            <w:tcW w:w="2211" w:type="dxa"/>
            <w:tcBorders>
              <w:top w:val="single" w:sz="4" w:space="0" w:color="auto"/>
              <w:left w:val="single" w:sz="4" w:space="0" w:color="auto"/>
              <w:bottom w:val="single" w:sz="4" w:space="0" w:color="auto"/>
              <w:right w:val="single" w:sz="4" w:space="0" w:color="auto"/>
            </w:tcBorders>
            <w:vAlign w:val="center"/>
          </w:tcPr>
          <w:p w:rsidR="000162DE" w:rsidRDefault="000162DE">
            <w:pPr>
              <w:pStyle w:val="SAP-TableCell"/>
            </w:pPr>
          </w:p>
        </w:tc>
        <w:tc>
          <w:tcPr>
            <w:tcW w:w="2236" w:type="dxa"/>
            <w:tcBorders>
              <w:top w:val="single" w:sz="4" w:space="0" w:color="auto"/>
              <w:left w:val="single" w:sz="4" w:space="0" w:color="auto"/>
              <w:bottom w:val="single" w:sz="4" w:space="0" w:color="auto"/>
              <w:right w:val="single" w:sz="4" w:space="0" w:color="auto"/>
            </w:tcBorders>
            <w:vAlign w:val="center"/>
            <w:hideMark/>
          </w:tcPr>
          <w:p w:rsidR="000162DE" w:rsidRDefault="000162DE">
            <w:pPr>
              <w:pStyle w:val="SAP-TableCell"/>
            </w:pPr>
            <w:r>
              <w:t>Author’s name, centred</w:t>
            </w:r>
          </w:p>
        </w:tc>
      </w:tr>
      <w:tr w:rsidR="000162DE" w:rsidTr="000162DE">
        <w:trPr>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0162DE" w:rsidRDefault="000162DE">
            <w:pPr>
              <w:pStyle w:val="SAP-TableCell"/>
            </w:pPr>
            <w:r>
              <w:t>20</w:t>
            </w:r>
          </w:p>
        </w:tc>
        <w:tc>
          <w:tcPr>
            <w:tcW w:w="2211" w:type="dxa"/>
            <w:tcBorders>
              <w:top w:val="single" w:sz="4" w:space="0" w:color="auto"/>
              <w:left w:val="single" w:sz="4" w:space="0" w:color="auto"/>
              <w:bottom w:val="single" w:sz="4" w:space="0" w:color="auto"/>
              <w:right w:val="single" w:sz="4" w:space="0" w:color="auto"/>
            </w:tcBorders>
            <w:vAlign w:val="center"/>
          </w:tcPr>
          <w:p w:rsidR="000162DE" w:rsidRDefault="000162DE">
            <w:pPr>
              <w:pStyle w:val="SAP-TableCell"/>
            </w:pPr>
          </w:p>
        </w:tc>
        <w:tc>
          <w:tcPr>
            <w:tcW w:w="2236" w:type="dxa"/>
            <w:tcBorders>
              <w:top w:val="single" w:sz="4" w:space="0" w:color="auto"/>
              <w:left w:val="single" w:sz="4" w:space="0" w:color="auto"/>
              <w:bottom w:val="single" w:sz="4" w:space="0" w:color="auto"/>
              <w:right w:val="single" w:sz="4" w:space="0" w:color="auto"/>
            </w:tcBorders>
            <w:vAlign w:val="center"/>
            <w:hideMark/>
          </w:tcPr>
          <w:p w:rsidR="000162DE" w:rsidRDefault="000162DE">
            <w:pPr>
              <w:pStyle w:val="SAP-TableCell"/>
            </w:pPr>
            <w:r>
              <w:t>Paper title, centred</w:t>
            </w:r>
          </w:p>
        </w:tc>
      </w:tr>
      <w:tr w:rsidR="000162DE" w:rsidTr="000162DE">
        <w:trPr>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0162DE" w:rsidRDefault="000162DE">
            <w:pPr>
              <w:pStyle w:val="SAP-TableCell"/>
            </w:pPr>
            <w:r>
              <w:t>12</w:t>
            </w:r>
          </w:p>
        </w:tc>
        <w:tc>
          <w:tcPr>
            <w:tcW w:w="2211" w:type="dxa"/>
            <w:tcBorders>
              <w:top w:val="single" w:sz="4" w:space="0" w:color="auto"/>
              <w:left w:val="single" w:sz="4" w:space="0" w:color="auto"/>
              <w:bottom w:val="single" w:sz="4" w:space="0" w:color="auto"/>
              <w:right w:val="single" w:sz="4" w:space="0" w:color="auto"/>
            </w:tcBorders>
            <w:vAlign w:val="center"/>
          </w:tcPr>
          <w:p w:rsidR="000162DE" w:rsidRDefault="000162DE">
            <w:pPr>
              <w:pStyle w:val="SAP-TableCell"/>
            </w:pPr>
          </w:p>
        </w:tc>
        <w:tc>
          <w:tcPr>
            <w:tcW w:w="2236" w:type="dxa"/>
            <w:tcBorders>
              <w:top w:val="single" w:sz="4" w:space="0" w:color="auto"/>
              <w:left w:val="single" w:sz="4" w:space="0" w:color="auto"/>
              <w:bottom w:val="single" w:sz="4" w:space="0" w:color="auto"/>
              <w:right w:val="single" w:sz="4" w:space="0" w:color="auto"/>
            </w:tcBorders>
            <w:vAlign w:val="center"/>
            <w:hideMark/>
          </w:tcPr>
          <w:p w:rsidR="000162DE" w:rsidRDefault="000162DE">
            <w:pPr>
              <w:pStyle w:val="SAP-TableCell"/>
            </w:pPr>
            <w:r>
              <w:t>abstract heading</w:t>
            </w:r>
          </w:p>
        </w:tc>
      </w:tr>
      <w:tr w:rsidR="000162DE" w:rsidTr="000162DE">
        <w:trPr>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0162DE" w:rsidRDefault="000162DE">
            <w:pPr>
              <w:pStyle w:val="SAP-TableCell"/>
            </w:pPr>
            <w:r>
              <w:t>14</w:t>
            </w:r>
          </w:p>
        </w:tc>
        <w:tc>
          <w:tcPr>
            <w:tcW w:w="2211" w:type="dxa"/>
            <w:tcBorders>
              <w:top w:val="single" w:sz="4" w:space="0" w:color="auto"/>
              <w:left w:val="single" w:sz="4" w:space="0" w:color="auto"/>
              <w:bottom w:val="single" w:sz="4" w:space="0" w:color="auto"/>
              <w:right w:val="single" w:sz="4" w:space="0" w:color="auto"/>
            </w:tcBorders>
            <w:vAlign w:val="center"/>
          </w:tcPr>
          <w:p w:rsidR="000162DE" w:rsidRDefault="000162DE">
            <w:pPr>
              <w:pStyle w:val="SAP-TableCell"/>
            </w:pPr>
          </w:p>
        </w:tc>
        <w:tc>
          <w:tcPr>
            <w:tcW w:w="2236" w:type="dxa"/>
            <w:tcBorders>
              <w:top w:val="single" w:sz="4" w:space="0" w:color="auto"/>
              <w:left w:val="single" w:sz="4" w:space="0" w:color="auto"/>
              <w:bottom w:val="single" w:sz="4" w:space="0" w:color="auto"/>
              <w:right w:val="single" w:sz="4" w:space="0" w:color="auto"/>
            </w:tcBorders>
            <w:vAlign w:val="center"/>
            <w:hideMark/>
          </w:tcPr>
          <w:p w:rsidR="000162DE" w:rsidRDefault="000162DE">
            <w:pPr>
              <w:pStyle w:val="SAP-TableCell"/>
            </w:pPr>
            <w:r>
              <w:t>Level-1 heading, Left-justified</w:t>
            </w:r>
          </w:p>
          <w:p w:rsidR="000162DE" w:rsidRDefault="000162DE">
            <w:pPr>
              <w:pStyle w:val="SAP-TableCell"/>
            </w:pPr>
            <w:r>
              <w:t>reference heading</w:t>
            </w:r>
          </w:p>
          <w:p w:rsidR="000162DE" w:rsidRDefault="000162DE">
            <w:pPr>
              <w:pStyle w:val="SAP-TableCell"/>
            </w:pPr>
            <w:r>
              <w:t>acknowledgement heading</w:t>
            </w:r>
          </w:p>
        </w:tc>
      </w:tr>
    </w:tbl>
    <w:p w:rsidR="000162DE" w:rsidRDefault="000162DE" w:rsidP="000162DE">
      <w:pPr>
        <w:pStyle w:val="SAP-Level2HeadingSingleline"/>
        <w:keepNext/>
      </w:pPr>
      <w:r>
        <w:lastRenderedPageBreak/>
        <w:t>3.3. Section Headings</w:t>
      </w:r>
    </w:p>
    <w:p w:rsidR="000162DE" w:rsidRDefault="000162DE" w:rsidP="000162DE">
      <w:pPr>
        <w:pStyle w:val="SAP-Paragraph"/>
        <w:ind w:firstLine="200"/>
      </w:pPr>
      <w:r>
        <w:t xml:space="preserve">No more than </w:t>
      </w:r>
      <w:r>
        <w:rPr>
          <w:rFonts w:eastAsia="SimSun"/>
        </w:rPr>
        <w:t>3</w:t>
      </w:r>
      <w:r>
        <w:t xml:space="preserve"> levels of headings should be used. Other headings must be in 10 pt font except “level-1 heading”. Every word in a heading must be capitalized except for short minor words.</w:t>
      </w:r>
    </w:p>
    <w:p w:rsidR="000162DE" w:rsidRDefault="000162DE" w:rsidP="000162DE">
      <w:pPr>
        <w:pStyle w:val="SAP-Paragraph"/>
        <w:ind w:firstLine="200"/>
        <w:rPr>
          <w:i/>
        </w:rPr>
      </w:pPr>
      <w:r>
        <w:t>Level-1 Heading: A “level-1” heading must be in left-justified and numbered with an Arabic numeral. For example, see heading “3. Page Style” of this document. The two “level-1 headings” which must not be numbered are “Acknowledgment” and “References”.</w:t>
      </w:r>
    </w:p>
    <w:p w:rsidR="000162DE" w:rsidRDefault="000162DE" w:rsidP="000162DE">
      <w:pPr>
        <w:pStyle w:val="SAP-Paragraph"/>
        <w:ind w:firstLine="200"/>
        <w:rPr>
          <w:i/>
        </w:rPr>
      </w:pPr>
      <w:r>
        <w:t>Level-2 Heading: A “level-2” heading must be left-justified and numbered with an Arabic numeral followed by a period. For example, see heading “3.3. Section Headings” above.</w:t>
      </w:r>
    </w:p>
    <w:p w:rsidR="000162DE" w:rsidRDefault="000162DE" w:rsidP="000162DE">
      <w:pPr>
        <w:pStyle w:val="SAP-Paragraph"/>
        <w:ind w:firstLine="200"/>
        <w:rPr>
          <w:rFonts w:eastAsia="SimSun"/>
        </w:rPr>
      </w:pPr>
      <w:r>
        <w:t xml:space="preserve">Level-3 Heading: A “level-3” heading must be numbered with an “Arabic Numeral”. The body of the level-3 section immediately follows the level-3 heading in the different paragraph. </w:t>
      </w:r>
    </w:p>
    <w:p w:rsidR="000162DE" w:rsidRDefault="000162DE" w:rsidP="000162DE">
      <w:pPr>
        <w:pStyle w:val="SAP-Level2HeadingSingleline"/>
        <w:keepNext/>
      </w:pPr>
      <w:r>
        <w:t>3.4. Figures and Tables</w:t>
      </w:r>
    </w:p>
    <w:p w:rsidR="000162DE" w:rsidRDefault="000162DE" w:rsidP="000162DE">
      <w:pPr>
        <w:pStyle w:val="SAP-Paragraph"/>
        <w:ind w:firstLine="200"/>
      </w:pPr>
      <w:r>
        <w:t>Graphs and other numbered figures should appear throughout the text as close to their mention as possible. Figures shouldn’t infringe upon the page borders.</w:t>
      </w:r>
    </w:p>
    <w:p w:rsidR="000162DE" w:rsidRDefault="000162DE" w:rsidP="000162DE">
      <w:pPr>
        <w:pStyle w:val="SAP-Paragraph"/>
        <w:ind w:firstLine="200"/>
      </w:pPr>
      <w:r>
        <w:t>Figures and tables must be centred in the column. Figure size may be chosen as deemed appropriate.</w:t>
      </w:r>
    </w:p>
    <w:p w:rsidR="000162DE" w:rsidRDefault="000162DE" w:rsidP="000162DE">
      <w:pPr>
        <w:spacing w:after="40" w:line="276" w:lineRule="auto"/>
        <w:jc w:val="center"/>
        <w:rPr>
          <w:rFonts w:ascii="Times New Roman" w:hAnsi="Times New Roman"/>
          <w:b/>
          <w:sz w:val="20"/>
          <w:szCs w:val="20"/>
        </w:rPr>
      </w:pPr>
      <w:r>
        <w:rPr>
          <w:rFonts w:ascii="Times New Roman" w:hAnsi="Times New Roman"/>
          <w:b/>
          <w:noProof/>
          <w:sz w:val="20"/>
          <w:szCs w:val="20"/>
        </w:rPr>
        <w:drawing>
          <wp:inline distT="0" distB="0" distL="0" distR="0">
            <wp:extent cx="4312920" cy="3589655"/>
            <wp:effectExtent l="19050" t="0" r="0" b="0"/>
            <wp:docPr id="1" name="Picture 2" descr="Screenshot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220)"/>
                    <pic:cNvPicPr>
                      <a:picLocks noChangeAspect="1" noChangeArrowheads="1"/>
                    </pic:cNvPicPr>
                  </pic:nvPicPr>
                  <pic:blipFill>
                    <a:blip r:embed="rId7"/>
                    <a:srcRect/>
                    <a:stretch>
                      <a:fillRect/>
                    </a:stretch>
                  </pic:blipFill>
                  <pic:spPr bwMode="auto">
                    <a:xfrm>
                      <a:off x="0" y="0"/>
                      <a:ext cx="4312920" cy="3589655"/>
                    </a:xfrm>
                    <a:prstGeom prst="rect">
                      <a:avLst/>
                    </a:prstGeom>
                    <a:noFill/>
                    <a:ln w="9525">
                      <a:noFill/>
                      <a:miter lim="800000"/>
                      <a:headEnd/>
                      <a:tailEnd/>
                    </a:ln>
                  </pic:spPr>
                </pic:pic>
              </a:graphicData>
            </a:graphic>
          </wp:inline>
        </w:drawing>
      </w:r>
    </w:p>
    <w:p w:rsidR="000162DE" w:rsidRDefault="000162DE" w:rsidP="000162DE">
      <w:pPr>
        <w:pStyle w:val="SAP-FigureCaptionMulti-Lines"/>
        <w:spacing w:after="120"/>
        <w:jc w:val="center"/>
        <w:rPr>
          <w:b/>
        </w:rPr>
      </w:pPr>
    </w:p>
    <w:p w:rsidR="000162DE" w:rsidRDefault="000162DE" w:rsidP="000162DE">
      <w:pPr>
        <w:pStyle w:val="SAP-FigureCaptionMulti-Lines"/>
        <w:spacing w:after="120"/>
        <w:jc w:val="center"/>
        <w:rPr>
          <w:b/>
          <w:sz w:val="24"/>
        </w:rPr>
      </w:pPr>
      <w:r>
        <w:rPr>
          <w:b/>
          <w:sz w:val="24"/>
        </w:rPr>
        <w:t>Fig</w:t>
      </w:r>
      <w:r>
        <w:rPr>
          <w:rFonts w:eastAsia="SimSun"/>
          <w:b/>
          <w:sz w:val="24"/>
        </w:rPr>
        <w:t xml:space="preserve">ure </w:t>
      </w:r>
      <w:r>
        <w:rPr>
          <w:b/>
          <w:sz w:val="24"/>
        </w:rPr>
        <w:t>1</w:t>
      </w:r>
      <w:r>
        <w:rPr>
          <w:rFonts w:eastAsia="SimSun"/>
          <w:b/>
          <w:sz w:val="24"/>
        </w:rPr>
        <w:t xml:space="preserve">. </w:t>
      </w:r>
      <w:r>
        <w:rPr>
          <w:sz w:val="24"/>
        </w:rPr>
        <w:t>A sample figure, bar chart, which contrasts well both on screen and on a black and white hardcopy.</w:t>
      </w:r>
    </w:p>
    <w:p w:rsidR="000162DE" w:rsidRDefault="000162DE" w:rsidP="000162DE">
      <w:pPr>
        <w:pStyle w:val="SAP-Level3HeadingSingleline"/>
        <w:keepNext/>
        <w:rPr>
          <w:i/>
        </w:rPr>
      </w:pPr>
      <w:r>
        <w:t>3.</w:t>
      </w:r>
      <w:r>
        <w:rPr>
          <w:rFonts w:eastAsia="SimSun"/>
        </w:rPr>
        <w:t>4</w:t>
      </w:r>
      <w:r>
        <w:t>.</w:t>
      </w:r>
      <w:r>
        <w:rPr>
          <w:rFonts w:eastAsia="SimSun"/>
        </w:rPr>
        <w:t>1.</w:t>
      </w:r>
      <w:r>
        <w:t xml:space="preserve"> Figure Captions</w:t>
      </w:r>
    </w:p>
    <w:p w:rsidR="000162DE" w:rsidRDefault="000162DE" w:rsidP="000162DE">
      <w:pPr>
        <w:pStyle w:val="SAP-Level3HeadingSingleline"/>
        <w:keepNext/>
      </w:pPr>
      <w:r>
        <w:t>Figures must be numbered using Arabic numerals. Figure captions must be in 8 pt regular font. Captions of a single line (e.g. Fig</w:t>
      </w:r>
      <w:r>
        <w:rPr>
          <w:rFonts w:eastAsia="SimSun"/>
        </w:rPr>
        <w:t>ure</w:t>
      </w:r>
      <w:r>
        <w:t>1) must be centered whereas multi-line captions must be justified. Captions with figure numbers must be placed after their associated figures, as shown in Fig</w:t>
      </w:r>
      <w:r>
        <w:rPr>
          <w:rFonts w:eastAsia="SimSun"/>
        </w:rPr>
        <w:t>ure</w:t>
      </w:r>
      <w:r>
        <w:t xml:space="preserve"> 1.</w:t>
      </w:r>
    </w:p>
    <w:p w:rsidR="000162DE" w:rsidRDefault="000162DE" w:rsidP="000162DE">
      <w:pPr>
        <w:pStyle w:val="SAP-Level3HeadingSingleline"/>
        <w:keepNext/>
      </w:pPr>
      <w:r>
        <w:t>3.</w:t>
      </w:r>
      <w:r>
        <w:rPr>
          <w:rFonts w:eastAsia="SimSun"/>
        </w:rPr>
        <w:t>4</w:t>
      </w:r>
      <w:r>
        <w:t>.</w:t>
      </w:r>
      <w:r>
        <w:rPr>
          <w:rFonts w:eastAsia="SimSun"/>
        </w:rPr>
        <w:t xml:space="preserve">2. </w:t>
      </w:r>
      <w:r>
        <w:t>Table Captions</w:t>
      </w:r>
    </w:p>
    <w:p w:rsidR="000162DE" w:rsidRDefault="000162DE" w:rsidP="000162DE">
      <w:pPr>
        <w:pStyle w:val="SAP-Paragraph"/>
        <w:ind w:firstLine="200"/>
      </w:pPr>
      <w:r>
        <w:t>Tables must be numbered using Arabic numerals. Table captions must be centred and in 8pt regular font. Every word in a table caption must be capitalized. Captions with table numbers must be placed before their associated tables, as shown in Table 1.</w:t>
      </w:r>
    </w:p>
    <w:p w:rsidR="000162DE" w:rsidRDefault="000162DE" w:rsidP="000162DE">
      <w:pPr>
        <w:pStyle w:val="SAP-Paragraph"/>
        <w:ind w:firstLine="200"/>
      </w:pPr>
    </w:p>
    <w:p w:rsidR="000162DE" w:rsidRDefault="000162DE" w:rsidP="000162DE">
      <w:pPr>
        <w:pStyle w:val="SAP-Paragraph"/>
        <w:ind w:firstLine="200"/>
        <w:rPr>
          <w:rFonts w:eastAsia="SimSun"/>
        </w:rPr>
      </w:pPr>
      <w:r>
        <w:t>All hypertext links and section bookmarks will be removed from papers during the processing of papers for publication. If  you need to refer to an internet or URL in your paper, you must type out the address or URL fully in regular font.</w:t>
      </w:r>
    </w:p>
    <w:p w:rsidR="000162DE" w:rsidRDefault="000162DE" w:rsidP="000162DE">
      <w:pPr>
        <w:pStyle w:val="SAP-Level2HeadingSingleline"/>
        <w:keepNext/>
      </w:pPr>
      <w:r>
        <w:t>3.</w:t>
      </w:r>
      <w:r>
        <w:rPr>
          <w:rFonts w:eastAsia="SimSun"/>
        </w:rPr>
        <w:t>6</w:t>
      </w:r>
      <w:r>
        <w:t>. Equations</w:t>
      </w:r>
    </w:p>
    <w:p w:rsidR="000162DE" w:rsidRDefault="000162DE" w:rsidP="000162DE">
      <w:pPr>
        <w:pStyle w:val="SAP-Paragraph"/>
        <w:ind w:firstLine="200"/>
      </w:pPr>
      <w:r>
        <w:t>Equations should be numbered consecutively throughout the paper. The equation number is enclosed in parentheses and placed flush right, as in (1). Your equation should be typed using the Times New Roman font.</w:t>
      </w:r>
    </w:p>
    <w:p w:rsidR="000162DE" w:rsidRDefault="000162DE" w:rsidP="000162DE">
      <w:pPr>
        <w:pStyle w:val="SAP-Equation"/>
        <w:wordWrap w:val="0"/>
        <w:jc w:val="center"/>
        <w:rPr>
          <w:color w:val="000000"/>
          <w:position w:val="-12"/>
          <w:szCs w:val="20"/>
        </w:rPr>
      </w:pPr>
    </w:p>
    <w:p w:rsidR="000162DE" w:rsidRDefault="000162DE" w:rsidP="000162DE">
      <w:pPr>
        <w:pStyle w:val="SAP-Equation"/>
        <w:wordWrap w:val="0"/>
        <w:jc w:val="center"/>
      </w:pPr>
      <w:r>
        <w:rPr>
          <w:color w:val="000000"/>
          <w:position w:val="-12"/>
          <w:szCs w:val="20"/>
        </w:rPr>
        <w:object w:dxaOrig="14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13.45pt" o:ole="">
            <v:imagedata r:id="rId8" o:title=""/>
          </v:shape>
          <o:OLEObject Type="Embed" ProgID="Equation.3" ShapeID="_x0000_i1025" DrawAspect="Content" ObjectID="_1668703144" r:id="rId9"/>
        </w:object>
      </w:r>
      <w:r>
        <w:t xml:space="preserve">       (1)</w:t>
      </w:r>
    </w:p>
    <w:p w:rsidR="000162DE" w:rsidRDefault="000162DE" w:rsidP="000162DE">
      <w:pPr>
        <w:pStyle w:val="SAP-Level1HeadingSingleline"/>
        <w:keepNext/>
      </w:pPr>
      <w:r>
        <w:rPr>
          <w:lang w:val="en-GB"/>
        </w:rPr>
        <w:t xml:space="preserve">4. </w:t>
      </w:r>
      <w:r>
        <w:t xml:space="preserve">References </w:t>
      </w:r>
    </w:p>
    <w:p w:rsidR="000162DE" w:rsidRDefault="000162DE" w:rsidP="000162DE">
      <w:pPr>
        <w:pStyle w:val="SAP-Paragraph"/>
        <w:ind w:firstLine="200"/>
        <w:rPr>
          <w:b/>
        </w:rPr>
      </w:pPr>
      <w:r>
        <w:t>The heading of the references section must not be numbered. All reference items must be in 9 pt font. Please use regular styles to distinguish different fields as shown in the References section. Number the reference items consecutively in square brackets (e.g. [1]). References should be cited in the text and listed in the “references” section. Refer simply to the reference number, as in [3]—do not use “Ref. [3]” or “reference [3]” Capitalize only the first word in a paper title, except for proper nouns and element symbols.</w:t>
      </w:r>
    </w:p>
    <w:p w:rsidR="000162DE" w:rsidRDefault="000162DE" w:rsidP="000162DE">
      <w:pPr>
        <w:pStyle w:val="SAP-Level1HeadingSingleline"/>
        <w:keepNext/>
      </w:pPr>
      <w:r>
        <w:t xml:space="preserve">5. Conclusion </w:t>
      </w:r>
    </w:p>
    <w:p w:rsidR="000162DE" w:rsidRDefault="000162DE" w:rsidP="000162DE">
      <w:pPr>
        <w:pStyle w:val="SAP-Paragraph"/>
        <w:ind w:firstLine="200"/>
      </w:pPr>
      <w:r>
        <w:t>In the manuscript, findings of the research should be written clearly highlighting it importance and relevance. The length of the article should be maximum 10 typed pages.</w:t>
      </w:r>
    </w:p>
    <w:p w:rsidR="000162DE" w:rsidRDefault="000162DE" w:rsidP="000162DE">
      <w:pPr>
        <w:pStyle w:val="SAP-Paragraph"/>
        <w:ind w:firstLine="200"/>
      </w:pPr>
    </w:p>
    <w:p w:rsidR="000162DE" w:rsidRDefault="000162DE" w:rsidP="000162DE">
      <w:pPr>
        <w:pStyle w:val="SAP-Level1HeadingSingleline"/>
        <w:rPr>
          <w:rFonts w:eastAsia="SimSun"/>
          <w:color w:val="FF0000"/>
        </w:rPr>
      </w:pPr>
      <w:r>
        <w:t>ACKNOWLEDGEMENT</w:t>
      </w:r>
    </w:p>
    <w:p w:rsidR="000162DE" w:rsidRDefault="000162DE" w:rsidP="000162DE">
      <w:pPr>
        <w:pStyle w:val="SAP-Paragraph"/>
        <w:ind w:firstLine="200"/>
      </w:pPr>
      <w:r>
        <w:t>The heading of the Acknowledgment section and the References section must not be numbered.</w:t>
      </w:r>
    </w:p>
    <w:p w:rsidR="000162DE" w:rsidRDefault="000162DE" w:rsidP="000162DE">
      <w:pPr>
        <w:pStyle w:val="SAP-ReferenceHeading"/>
        <w:keepNext/>
      </w:pPr>
      <w:r>
        <w:t xml:space="preserve">REFERENCES </w:t>
      </w:r>
    </w:p>
    <w:p w:rsidR="000162DE" w:rsidRDefault="000162DE" w:rsidP="000162DE">
      <w:pPr>
        <w:pStyle w:val="ListParagraph"/>
        <w:numPr>
          <w:ilvl w:val="0"/>
          <w:numId w:val="1"/>
        </w:numPr>
        <w:spacing w:after="0" w:line="200" w:lineRule="atLeast"/>
        <w:jc w:val="both"/>
      </w:pPr>
      <w:r>
        <w:rPr>
          <w:rFonts w:ascii="Times New Roman" w:hAnsi="Times New Roman" w:cs="Times New Roman"/>
          <w:sz w:val="18"/>
          <w:szCs w:val="18"/>
        </w:rPr>
        <w:t>I. A. Bello, A.-R.A. Giwa, A. A. Olajire, and M. A. Oladipo, “Title of the journal article for example Correlation between thermodynamic parameters and % exhaustions of some carboxylated reactive dyes on silk,” Name of the Journal for example Chemistry and Materials Research, vol. 3, no. 9, pp. 1-5, 2013, doi:xxxxxxxxxxxxxx.</w:t>
      </w:r>
    </w:p>
    <w:p w:rsidR="000162DE" w:rsidRDefault="000162DE" w:rsidP="000162DE">
      <w:pPr>
        <w:pStyle w:val="ListParagraph"/>
        <w:spacing w:after="0" w:line="200" w:lineRule="atLeast"/>
        <w:ind w:left="360"/>
        <w:jc w:val="both"/>
      </w:pPr>
    </w:p>
    <w:p w:rsidR="000162DE" w:rsidRDefault="000162DE" w:rsidP="000162DE">
      <w:pPr>
        <w:pStyle w:val="ListParagraph"/>
        <w:numPr>
          <w:ilvl w:val="0"/>
          <w:numId w:val="1"/>
        </w:numPr>
        <w:spacing w:after="0" w:line="200" w:lineRule="atLeast"/>
        <w:jc w:val="both"/>
      </w:pPr>
      <w:r>
        <w:rPr>
          <w:rFonts w:ascii="Times New Roman" w:hAnsi="Times New Roman" w:cs="Times New Roman"/>
          <w:sz w:val="18"/>
          <w:szCs w:val="18"/>
        </w:rPr>
        <w:t>L. C. Reese and H. Matlock, “Title of the proceeding paper for example Non-dimentional solutions for laterally loaded piles with soil modulus assumed proportional to depth,” Name of the conference proceeding for example Proc., 8</w:t>
      </w:r>
      <w:r>
        <w:rPr>
          <w:rFonts w:ascii="Times New Roman" w:hAnsi="Times New Roman" w:cs="Times New Roman"/>
          <w:sz w:val="18"/>
          <w:szCs w:val="18"/>
          <w:vertAlign w:val="superscript"/>
        </w:rPr>
        <w:t>th</w:t>
      </w:r>
      <w:r>
        <w:rPr>
          <w:rFonts w:ascii="Times New Roman" w:hAnsi="Times New Roman" w:cs="Times New Roman"/>
          <w:sz w:val="18"/>
          <w:szCs w:val="18"/>
        </w:rPr>
        <w:t xml:space="preserve"> Texas Conf. on Soil Mechanics and Foundation Engineering, Austin, Texas, USA, 2008, pp. 23-27.</w:t>
      </w:r>
    </w:p>
    <w:p w:rsidR="000162DE" w:rsidRDefault="000162DE" w:rsidP="000162DE">
      <w:pPr>
        <w:pStyle w:val="ListParagraph"/>
      </w:pPr>
    </w:p>
    <w:p w:rsidR="000162DE" w:rsidRDefault="000162DE" w:rsidP="000162DE">
      <w:pPr>
        <w:pStyle w:val="ListParagraph"/>
        <w:spacing w:after="0" w:line="200" w:lineRule="atLeast"/>
        <w:ind w:left="360"/>
        <w:jc w:val="both"/>
      </w:pPr>
    </w:p>
    <w:p w:rsidR="000162DE" w:rsidRDefault="000162DE" w:rsidP="000162DE">
      <w:pPr>
        <w:pStyle w:val="ListParagraph"/>
        <w:numPr>
          <w:ilvl w:val="0"/>
          <w:numId w:val="1"/>
        </w:numPr>
        <w:spacing w:after="0" w:line="200" w:lineRule="atLeast"/>
        <w:jc w:val="both"/>
      </w:pPr>
      <w:r>
        <w:rPr>
          <w:rFonts w:ascii="Times New Roman" w:hAnsi="Times New Roman" w:cs="Times New Roman"/>
          <w:sz w:val="18"/>
          <w:szCs w:val="18"/>
        </w:rPr>
        <w:t>S. A. Belal, “Name of the book for example Understanding Textiles for a Merchandiser,” 1</w:t>
      </w:r>
      <w:r>
        <w:rPr>
          <w:rFonts w:ascii="Times New Roman" w:hAnsi="Times New Roman" w:cs="Times New Roman"/>
          <w:sz w:val="18"/>
          <w:szCs w:val="18"/>
          <w:vertAlign w:val="superscript"/>
        </w:rPr>
        <w:t>st</w:t>
      </w:r>
      <w:r>
        <w:rPr>
          <w:rFonts w:ascii="Times New Roman" w:hAnsi="Times New Roman" w:cs="Times New Roman"/>
          <w:sz w:val="18"/>
          <w:szCs w:val="18"/>
        </w:rPr>
        <w:t>Editation, Name of publisher for example BMN Foundation, 2009, pp. 283-284.</w:t>
      </w:r>
    </w:p>
    <w:p w:rsidR="000162DE" w:rsidRDefault="000162DE" w:rsidP="000162DE">
      <w:pPr>
        <w:pStyle w:val="ListParagraph"/>
        <w:spacing w:after="0" w:line="200" w:lineRule="atLeast"/>
        <w:ind w:left="360"/>
        <w:jc w:val="both"/>
      </w:pPr>
    </w:p>
    <w:p w:rsidR="000162DE" w:rsidRDefault="000162DE" w:rsidP="000162DE">
      <w:pPr>
        <w:pStyle w:val="ListParagraph"/>
        <w:numPr>
          <w:ilvl w:val="0"/>
          <w:numId w:val="1"/>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 xml:space="preserve">R. Nithyanandan and M. S. S. Kannan, “Title of the online periodical for example Salt &amp; alkali free reactive dyeing on cotton,” Fibre2fashion.com, 2007, </w:t>
      </w:r>
      <w:hyperlink r:id="rId10" w:history="1">
        <w:r>
          <w:rPr>
            <w:rStyle w:val="Hyperlink"/>
            <w:rFonts w:ascii="Times New Roman" w:hAnsi="Times New Roman" w:cs="Times New Roman"/>
            <w:sz w:val="18"/>
            <w:szCs w:val="18"/>
          </w:rPr>
          <w:t>https://www.fibre2fashion.com/industry-article/1661/salt--alkali-free-reactive</w:t>
        </w:r>
      </w:hyperlink>
      <w:r>
        <w:rPr>
          <w:rFonts w:ascii="Times New Roman" w:hAnsi="Times New Roman" w:cs="Times New Roman"/>
          <w:sz w:val="18"/>
          <w:szCs w:val="18"/>
        </w:rPr>
        <w:t>.</w:t>
      </w:r>
    </w:p>
    <w:p w:rsidR="000162DE" w:rsidRDefault="000162DE" w:rsidP="000162DE">
      <w:pPr>
        <w:pStyle w:val="ListParagraph"/>
        <w:rPr>
          <w:rFonts w:ascii="Times New Roman" w:hAnsi="Times New Roman" w:cs="Times New Roman"/>
          <w:sz w:val="18"/>
          <w:szCs w:val="18"/>
        </w:rPr>
      </w:pPr>
    </w:p>
    <w:p w:rsidR="000162DE" w:rsidRDefault="000162DE" w:rsidP="000162DE">
      <w:pPr>
        <w:pStyle w:val="ListParagraph"/>
        <w:spacing w:after="0" w:line="200" w:lineRule="atLeast"/>
        <w:ind w:left="360"/>
        <w:jc w:val="both"/>
        <w:rPr>
          <w:rFonts w:ascii="Times New Roman" w:hAnsi="Times New Roman" w:cs="Times New Roman"/>
          <w:sz w:val="18"/>
          <w:szCs w:val="18"/>
        </w:rPr>
      </w:pPr>
    </w:p>
    <w:p w:rsidR="000162DE" w:rsidRDefault="000162DE" w:rsidP="000162DE">
      <w:pPr>
        <w:pStyle w:val="ListParagraph"/>
        <w:numPr>
          <w:ilvl w:val="0"/>
          <w:numId w:val="1"/>
        </w:numPr>
        <w:spacing w:after="0" w:line="200" w:lineRule="atLeast"/>
        <w:jc w:val="both"/>
      </w:pPr>
      <w:r>
        <w:rPr>
          <w:rFonts w:ascii="Times New Roman" w:hAnsi="Times New Roman" w:cs="Times New Roman"/>
          <w:sz w:val="18"/>
          <w:szCs w:val="18"/>
        </w:rPr>
        <w:t>D. Agarwal, K. Sen, and M. L. Gulrajani, 1996. “Application of heterobifunctional reactive dyes on silk,” Coloration Technology, vol. 112, , pp. 10-16., 1996, doi:10.1111/j.1478-4408.1996.tb01748.x.</w:t>
      </w:r>
    </w:p>
    <w:p w:rsidR="000162DE" w:rsidRDefault="000162DE" w:rsidP="000162DE">
      <w:pPr>
        <w:pStyle w:val="ListParagraph"/>
        <w:spacing w:after="0" w:line="200" w:lineRule="atLeast"/>
        <w:ind w:left="360"/>
        <w:jc w:val="both"/>
      </w:pPr>
    </w:p>
    <w:p w:rsidR="000162DE" w:rsidRDefault="000162DE" w:rsidP="000162DE">
      <w:pPr>
        <w:pStyle w:val="ListParagraph"/>
        <w:numPr>
          <w:ilvl w:val="0"/>
          <w:numId w:val="1"/>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D. Agarwal, K. Sen, and M. L. Gulrajani, “Dyeing of silk with bifunctional reactive dyes: the relationship between exhaustion and fixation,” Coloration Technology, vol. 113,  pp. 174-178, 1997, doi:10.1111/j.1478-4408.1997.tb01893.x.</w:t>
      </w:r>
    </w:p>
    <w:p w:rsidR="000162DE" w:rsidRDefault="000162DE" w:rsidP="000162DE">
      <w:pPr>
        <w:pStyle w:val="ListParagraph"/>
        <w:rPr>
          <w:rFonts w:ascii="Times New Roman" w:hAnsi="Times New Roman" w:cs="Times New Roman"/>
          <w:sz w:val="18"/>
          <w:szCs w:val="18"/>
        </w:rPr>
      </w:pPr>
    </w:p>
    <w:p w:rsidR="000162DE" w:rsidRDefault="000162DE" w:rsidP="000162DE">
      <w:pPr>
        <w:pStyle w:val="ListParagraph"/>
        <w:spacing w:after="0" w:line="200" w:lineRule="atLeast"/>
        <w:ind w:left="360"/>
        <w:jc w:val="both"/>
        <w:rPr>
          <w:rFonts w:ascii="Times New Roman" w:hAnsi="Times New Roman" w:cs="Times New Roman"/>
          <w:sz w:val="18"/>
          <w:szCs w:val="18"/>
        </w:rPr>
      </w:pPr>
    </w:p>
    <w:p w:rsidR="000162DE" w:rsidRDefault="000162DE" w:rsidP="000162DE">
      <w:pPr>
        <w:spacing w:after="0" w:line="200" w:lineRule="atLeast"/>
        <w:jc w:val="both"/>
        <w:rPr>
          <w:rFonts w:ascii="Times New Roman" w:hAnsi="Times New Roman" w:cs="Times New Roman"/>
          <w:sz w:val="18"/>
          <w:szCs w:val="18"/>
        </w:rPr>
      </w:pPr>
      <w:r>
        <w:rPr>
          <w:rFonts w:ascii="Times New Roman" w:hAnsi="Times New Roman" w:cs="Times New Roman"/>
          <w:sz w:val="18"/>
          <w:szCs w:val="18"/>
        </w:rPr>
        <w:t xml:space="preserve"> [7]  S. M. Burkinshaw and M. Paraskevas, “The dyeing of silk: Part 3 the application and wash-off of modified vinyl sulfone  </w:t>
      </w:r>
    </w:p>
    <w:p w:rsidR="000162DE" w:rsidRDefault="000162DE" w:rsidP="000162DE">
      <w:pPr>
        <w:spacing w:after="0" w:line="200" w:lineRule="atLeast"/>
        <w:jc w:val="both"/>
        <w:rPr>
          <w:rFonts w:ascii="Times New Roman" w:hAnsi="Times New Roman" w:cs="Times New Roman"/>
          <w:sz w:val="18"/>
          <w:szCs w:val="18"/>
        </w:rPr>
      </w:pPr>
      <w:r>
        <w:rPr>
          <w:rFonts w:ascii="Times New Roman" w:hAnsi="Times New Roman" w:cs="Times New Roman"/>
          <w:sz w:val="18"/>
          <w:szCs w:val="18"/>
        </w:rPr>
        <w:t xml:space="preserve">       dyes,” Dyes and Pigments, vol. 88, pp. 212-219, 2011, doi:10.1016/j.dyepig.2010.06.010.</w:t>
      </w:r>
    </w:p>
    <w:p w:rsidR="000162DE" w:rsidRDefault="000162DE" w:rsidP="000162DE">
      <w:pPr>
        <w:spacing w:after="0" w:line="200" w:lineRule="atLeast"/>
        <w:jc w:val="both"/>
        <w:rPr>
          <w:rFonts w:ascii="Times New Roman" w:hAnsi="Times New Roman" w:cs="Times New Roman"/>
          <w:sz w:val="18"/>
          <w:szCs w:val="18"/>
        </w:rPr>
      </w:pPr>
    </w:p>
    <w:p w:rsidR="000162DE" w:rsidRDefault="000162DE" w:rsidP="000162DE">
      <w:pPr>
        <w:pStyle w:val="ListParagraph"/>
        <w:numPr>
          <w:ilvl w:val="0"/>
          <w:numId w:val="1"/>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R. Rehman, S. Mahmud, M. A. Habib and A. Islam, “A revolution of silk dyeing with FL based cotton- reactive dyes,” International Journal of Textile Science, vol. 4, no. 2,  pp. 42-52, 2015, doi: 10.5923/j.textile.20150402.03.</w:t>
      </w:r>
    </w:p>
    <w:p w:rsidR="000162DE" w:rsidRDefault="000162DE" w:rsidP="000162DE">
      <w:pPr>
        <w:pStyle w:val="ListParagraph"/>
        <w:spacing w:after="0" w:line="200" w:lineRule="atLeast"/>
        <w:ind w:left="360"/>
        <w:jc w:val="both"/>
        <w:rPr>
          <w:rFonts w:ascii="Times New Roman" w:hAnsi="Times New Roman" w:cs="Times New Roman"/>
          <w:sz w:val="18"/>
          <w:szCs w:val="18"/>
        </w:rPr>
      </w:pPr>
    </w:p>
    <w:p w:rsidR="000162DE" w:rsidRDefault="000162DE" w:rsidP="000162DE">
      <w:pPr>
        <w:pStyle w:val="ListParagraph"/>
        <w:numPr>
          <w:ilvl w:val="0"/>
          <w:numId w:val="1"/>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P. J. Hauser and A. H. Tabba, “Improving the environmental and economic aspects of cotton dyeing using a cationised cotton,” Coloration Technology, vol. 117, , pp. 282-288, 2001,  doi:10.1111/j.1478-4408.2001.tb00076.x.</w:t>
      </w:r>
    </w:p>
    <w:p w:rsidR="000162DE" w:rsidRDefault="000162DE" w:rsidP="000162DE">
      <w:pPr>
        <w:pStyle w:val="ListParagraph"/>
        <w:rPr>
          <w:rFonts w:ascii="Times New Roman" w:hAnsi="Times New Roman" w:cs="Times New Roman"/>
          <w:sz w:val="18"/>
          <w:szCs w:val="18"/>
        </w:rPr>
      </w:pPr>
    </w:p>
    <w:p w:rsidR="000162DE" w:rsidRDefault="000162DE" w:rsidP="000162DE">
      <w:pPr>
        <w:pStyle w:val="ListParagraph"/>
        <w:spacing w:after="0" w:line="200" w:lineRule="atLeast"/>
        <w:ind w:left="360"/>
        <w:jc w:val="both"/>
        <w:rPr>
          <w:rFonts w:ascii="Times New Roman" w:hAnsi="Times New Roman" w:cs="Times New Roman"/>
          <w:sz w:val="18"/>
          <w:szCs w:val="18"/>
        </w:rPr>
      </w:pPr>
    </w:p>
    <w:p w:rsidR="000162DE" w:rsidRDefault="000162DE" w:rsidP="000162DE">
      <w:pPr>
        <w:pStyle w:val="ListParagraph"/>
        <w:numPr>
          <w:ilvl w:val="0"/>
          <w:numId w:val="1"/>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M. N. Micheal, F. M. Tera, and S. F. Ibrahim, “Effect of chemical modification of cotton fabrics on dyeing properties,” Journal of Applied Polymer Science, vol. 85,  pp. 1897-1903,  2002, doi:10.1002/app.10740.</w:t>
      </w:r>
    </w:p>
    <w:p w:rsidR="000162DE" w:rsidRDefault="000162DE" w:rsidP="000162DE">
      <w:pPr>
        <w:pStyle w:val="ListParagraph"/>
        <w:spacing w:after="0" w:line="200" w:lineRule="atLeast"/>
        <w:ind w:left="360"/>
        <w:jc w:val="both"/>
        <w:rPr>
          <w:rFonts w:ascii="Times New Roman" w:hAnsi="Times New Roman" w:cs="Times New Roman"/>
          <w:sz w:val="18"/>
          <w:szCs w:val="18"/>
        </w:rPr>
      </w:pPr>
    </w:p>
    <w:p w:rsidR="000162DE" w:rsidRDefault="000162DE" w:rsidP="000162DE">
      <w:pPr>
        <w:pStyle w:val="ListParagraph"/>
        <w:numPr>
          <w:ilvl w:val="0"/>
          <w:numId w:val="1"/>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T. S. Wu and K. M. Chen, “New cationic agents for improving the dyeability of cellulose fibres. Part 2-pretreating cotton with polyepichlorohydrin-amine polymers for improving dyeability with reactive dyes,” J. Soc. Dyers Colourists, vol. 109, , pp. 153-158, 1993, doi:10.1111/j.1478-4408.1993.tb01547.x.</w:t>
      </w:r>
    </w:p>
    <w:p w:rsidR="000162DE" w:rsidRDefault="000162DE" w:rsidP="000162DE">
      <w:pPr>
        <w:pStyle w:val="ListParagraph"/>
        <w:rPr>
          <w:rFonts w:ascii="Times New Roman" w:hAnsi="Times New Roman" w:cs="Times New Roman"/>
          <w:sz w:val="18"/>
          <w:szCs w:val="18"/>
        </w:rPr>
      </w:pPr>
    </w:p>
    <w:p w:rsidR="000162DE" w:rsidRDefault="000162DE" w:rsidP="000162DE">
      <w:pPr>
        <w:pStyle w:val="ListParagraph"/>
        <w:spacing w:after="0" w:line="200" w:lineRule="atLeast"/>
        <w:ind w:left="360"/>
        <w:jc w:val="both"/>
        <w:rPr>
          <w:rFonts w:ascii="Times New Roman" w:hAnsi="Times New Roman" w:cs="Times New Roman"/>
          <w:sz w:val="18"/>
          <w:szCs w:val="18"/>
        </w:rPr>
      </w:pPr>
    </w:p>
    <w:p w:rsidR="000162DE" w:rsidRDefault="000162DE" w:rsidP="000162DE">
      <w:pPr>
        <w:pStyle w:val="ListParagraph"/>
        <w:numPr>
          <w:ilvl w:val="0"/>
          <w:numId w:val="1"/>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S. A. Rahman, A.B.M. Foisal, and A. Sarker, “Treatment of cotton fabric with cationic polyacrylamide – an initiative to salt free reactive dyeing,” SEU Journal of Science and Engineering, vol. 9, no. 1-2, , pp. 18-22, 2015.</w:t>
      </w:r>
    </w:p>
    <w:p w:rsidR="000162DE" w:rsidRDefault="000162DE" w:rsidP="000162DE"/>
    <w:p w:rsidR="000162DE" w:rsidRDefault="000162DE" w:rsidP="000162DE"/>
    <w:p w:rsidR="000162DE" w:rsidRDefault="000162DE" w:rsidP="000162DE"/>
    <w:p w:rsidR="000162DE" w:rsidRDefault="000162DE" w:rsidP="000162DE"/>
    <w:p w:rsidR="0044481C" w:rsidRDefault="0044481C"/>
    <w:sectPr w:rsidR="0044481C" w:rsidSect="0044481C">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D0E" w:rsidRDefault="00E94D0E" w:rsidP="00B17E3F">
      <w:pPr>
        <w:spacing w:after="0" w:line="240" w:lineRule="auto"/>
      </w:pPr>
      <w:r>
        <w:separator/>
      </w:r>
    </w:p>
  </w:endnote>
  <w:endnote w:type="continuationSeparator" w:id="1">
    <w:p w:rsidR="00E94D0E" w:rsidRDefault="00E94D0E" w:rsidP="00B17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70266"/>
      <w:docPartObj>
        <w:docPartGallery w:val="Page Numbers (Bottom of Page)"/>
        <w:docPartUnique/>
      </w:docPartObj>
    </w:sdtPr>
    <w:sdtContent>
      <w:p w:rsidR="00B17E3F" w:rsidRDefault="00B17E3F">
        <w:pPr>
          <w:pStyle w:val="Footer"/>
          <w:jc w:val="center"/>
        </w:pPr>
        <w:fldSimple w:instr=" PAGE   \* MERGEFORMAT ">
          <w:r w:rsidR="00D41C0B">
            <w:rPr>
              <w:noProof/>
            </w:rPr>
            <w:t>1</w:t>
          </w:r>
        </w:fldSimple>
      </w:p>
    </w:sdtContent>
  </w:sdt>
  <w:p w:rsidR="00B17E3F" w:rsidRDefault="00B17E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D0E" w:rsidRDefault="00E94D0E" w:rsidP="00B17E3F">
      <w:pPr>
        <w:spacing w:after="0" w:line="240" w:lineRule="auto"/>
      </w:pPr>
      <w:r>
        <w:separator/>
      </w:r>
    </w:p>
  </w:footnote>
  <w:footnote w:type="continuationSeparator" w:id="1">
    <w:p w:rsidR="00E94D0E" w:rsidRDefault="00E94D0E" w:rsidP="00B17E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44D"/>
    <w:multiLevelType w:val="multilevel"/>
    <w:tmpl w:val="2C54EB56"/>
    <w:lvl w:ilvl="0">
      <w:start w:val="1"/>
      <w:numFmt w:val="decimal"/>
      <w:lvlText w:val="[%1]"/>
      <w:lvlJc w:val="left"/>
      <w:pPr>
        <w:ind w:left="360" w:hanging="360"/>
      </w:pPr>
      <w:rPr>
        <w:rFonts w:ascii="Times New Roman" w:hAnsi="Times New Roman" w:cs="Times New Roman" w:hint="default"/>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0162DE"/>
    <w:rsid w:val="000162DE"/>
    <w:rsid w:val="001A0E06"/>
    <w:rsid w:val="0044481C"/>
    <w:rsid w:val="009B7F84"/>
    <w:rsid w:val="00B17E3F"/>
    <w:rsid w:val="00D41C0B"/>
    <w:rsid w:val="00E94D0E"/>
    <w:rsid w:val="00FE7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D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62DE"/>
    <w:rPr>
      <w:color w:val="0000FF"/>
      <w:u w:val="single"/>
    </w:rPr>
  </w:style>
  <w:style w:type="paragraph" w:styleId="ListParagraph">
    <w:name w:val="List Paragraph"/>
    <w:basedOn w:val="Normal"/>
    <w:uiPriority w:val="34"/>
    <w:qFormat/>
    <w:rsid w:val="000162DE"/>
    <w:pPr>
      <w:ind w:left="720"/>
      <w:contextualSpacing/>
    </w:pPr>
  </w:style>
  <w:style w:type="paragraph" w:customStyle="1" w:styleId="SAP-PaperTitle">
    <w:name w:val="SAP-Paper Title"/>
    <w:rsid w:val="000162DE"/>
    <w:pPr>
      <w:spacing w:before="440" w:after="440" w:line="540" w:lineRule="exact"/>
      <w:jc w:val="center"/>
    </w:pPr>
    <w:rPr>
      <w:rFonts w:ascii="Times New Roman" w:eastAsia="Times New Roman" w:hAnsi="Times New Roman" w:cs="Times New Roman"/>
      <w:b/>
      <w:noProof/>
      <w:sz w:val="40"/>
      <w:szCs w:val="48"/>
    </w:rPr>
  </w:style>
  <w:style w:type="paragraph" w:customStyle="1" w:styleId="SAP-Author">
    <w:name w:val="SAP-Author"/>
    <w:qFormat/>
    <w:rsid w:val="000162DE"/>
    <w:pPr>
      <w:spacing w:before="340" w:after="340" w:line="240" w:lineRule="auto"/>
      <w:jc w:val="center"/>
    </w:pPr>
    <w:rPr>
      <w:rFonts w:ascii="Times New Roman" w:eastAsia="Times New Roman" w:hAnsi="Times New Roman" w:cs="Times New Roman"/>
      <w:b/>
      <w:noProof/>
    </w:rPr>
  </w:style>
  <w:style w:type="paragraph" w:customStyle="1" w:styleId="SAP-Affiliation">
    <w:name w:val="SAP-Affiliation"/>
    <w:basedOn w:val="Normal"/>
    <w:qFormat/>
    <w:rsid w:val="000162DE"/>
    <w:pPr>
      <w:spacing w:after="0" w:line="200" w:lineRule="exact"/>
      <w:jc w:val="center"/>
    </w:pPr>
    <w:rPr>
      <w:rFonts w:ascii="Times New Roman" w:eastAsia="SimSun" w:hAnsi="Times New Roman" w:cs="Times New Roman"/>
      <w:kern w:val="2"/>
      <w:sz w:val="18"/>
      <w:szCs w:val="18"/>
      <w:lang w:eastAsia="zh-CN"/>
    </w:rPr>
  </w:style>
  <w:style w:type="paragraph" w:customStyle="1" w:styleId="SAP-AffiliationLastline">
    <w:name w:val="SAP-Affiliation Last line"/>
    <w:qFormat/>
    <w:rsid w:val="000162DE"/>
    <w:pPr>
      <w:spacing w:after="156" w:line="200" w:lineRule="exact"/>
      <w:jc w:val="center"/>
    </w:pPr>
    <w:rPr>
      <w:rFonts w:ascii="Times New Roman" w:eastAsia="Times New Roman" w:hAnsi="Times New Roman" w:cs="Times New Roman"/>
      <w:kern w:val="2"/>
      <w:sz w:val="18"/>
      <w:szCs w:val="18"/>
      <w:lang w:eastAsia="zh-CN"/>
    </w:rPr>
  </w:style>
  <w:style w:type="character" w:customStyle="1" w:styleId="SAP-AbtractTextChar">
    <w:name w:val="SAP-Abtract Text Char"/>
    <w:link w:val="SAP-AbtractText"/>
    <w:locked/>
    <w:rsid w:val="000162DE"/>
    <w:rPr>
      <w:rFonts w:ascii="Times New Roman" w:eastAsia="SimSun" w:hAnsi="Times New Roman" w:cs="Times New Roman"/>
      <w:sz w:val="24"/>
      <w:szCs w:val="24"/>
      <w:lang w:val="en-AU"/>
    </w:rPr>
  </w:style>
  <w:style w:type="paragraph" w:customStyle="1" w:styleId="SAP-AbtractText">
    <w:name w:val="SAP-Abtract Text"/>
    <w:basedOn w:val="Normal"/>
    <w:next w:val="Normal"/>
    <w:link w:val="SAP-AbtractTextChar"/>
    <w:rsid w:val="000162DE"/>
    <w:pPr>
      <w:keepNext/>
      <w:spacing w:after="0" w:line="240" w:lineRule="auto"/>
    </w:pPr>
    <w:rPr>
      <w:rFonts w:ascii="Times New Roman" w:eastAsia="SimSun" w:hAnsi="Times New Roman" w:cs="Times New Roman"/>
      <w:sz w:val="24"/>
      <w:szCs w:val="24"/>
      <w:lang w:val="en-AU"/>
    </w:rPr>
  </w:style>
  <w:style w:type="character" w:customStyle="1" w:styleId="SAP-KeywordsTextChar">
    <w:name w:val="SAP-Keywords Text Char"/>
    <w:link w:val="SAP-KeywordsText"/>
    <w:locked/>
    <w:rsid w:val="000162DE"/>
    <w:rPr>
      <w:rFonts w:ascii="Times New Roman" w:eastAsia="Times New Roman" w:hAnsi="Times New Roman" w:cs="Times New Roman"/>
      <w:sz w:val="20"/>
      <w:szCs w:val="24"/>
      <w:lang w:val="en-GB" w:eastAsia="en-GB"/>
    </w:rPr>
  </w:style>
  <w:style w:type="paragraph" w:customStyle="1" w:styleId="SAP-KeywordsText">
    <w:name w:val="SAP-Keywords Text"/>
    <w:basedOn w:val="Normal"/>
    <w:next w:val="Normal"/>
    <w:link w:val="SAP-KeywordsTextChar"/>
    <w:rsid w:val="000162DE"/>
    <w:pPr>
      <w:adjustRightInd w:val="0"/>
      <w:snapToGrid w:val="0"/>
      <w:spacing w:before="156" w:after="156" w:line="240" w:lineRule="exact"/>
      <w:jc w:val="both"/>
    </w:pPr>
    <w:rPr>
      <w:rFonts w:ascii="Times New Roman" w:eastAsia="Times New Roman" w:hAnsi="Times New Roman" w:cs="Times New Roman"/>
      <w:sz w:val="20"/>
      <w:szCs w:val="24"/>
      <w:lang w:val="en-GB" w:eastAsia="en-GB"/>
    </w:rPr>
  </w:style>
  <w:style w:type="character" w:customStyle="1" w:styleId="SAP-ParagraphChar">
    <w:name w:val="SAP-Paragraph Char"/>
    <w:link w:val="SAP-Paragraph"/>
    <w:locked/>
    <w:rsid w:val="000162DE"/>
    <w:rPr>
      <w:rFonts w:ascii="Times New Roman" w:eastAsia="Times New Roman" w:hAnsi="Times New Roman" w:cs="Times New Roman"/>
      <w:sz w:val="20"/>
      <w:szCs w:val="24"/>
      <w:lang w:val="en-AU" w:eastAsia="zh-CN"/>
    </w:rPr>
  </w:style>
  <w:style w:type="paragraph" w:customStyle="1" w:styleId="SAP-Paragraph">
    <w:name w:val="SAP-Paragraph"/>
    <w:link w:val="SAP-ParagraphChar"/>
    <w:rsid w:val="000162DE"/>
    <w:pPr>
      <w:adjustRightInd w:val="0"/>
      <w:snapToGrid w:val="0"/>
      <w:spacing w:after="0" w:line="240" w:lineRule="exact"/>
      <w:ind w:firstLineChars="100" w:firstLine="100"/>
      <w:jc w:val="both"/>
    </w:pPr>
    <w:rPr>
      <w:rFonts w:ascii="Times New Roman" w:eastAsia="Times New Roman" w:hAnsi="Times New Roman" w:cs="Times New Roman"/>
      <w:sz w:val="20"/>
      <w:szCs w:val="24"/>
      <w:lang w:val="en-AU" w:eastAsia="zh-CN"/>
    </w:rPr>
  </w:style>
  <w:style w:type="paragraph" w:customStyle="1" w:styleId="SAP-Level2HeadingSingleline">
    <w:name w:val="SAP-Level 2 Heading Single line"/>
    <w:rsid w:val="000162DE"/>
    <w:pPr>
      <w:adjustRightInd w:val="0"/>
      <w:snapToGrid w:val="0"/>
      <w:spacing w:before="187" w:after="93" w:line="240" w:lineRule="exact"/>
      <w:jc w:val="both"/>
      <w:outlineLvl w:val="1"/>
    </w:pPr>
    <w:rPr>
      <w:rFonts w:ascii="Times New Roman" w:eastAsia="Times New Roman" w:hAnsi="Times New Roman" w:cs="Times New Roman"/>
      <w:b/>
      <w:sz w:val="20"/>
      <w:szCs w:val="24"/>
      <w:lang w:val="en-AU" w:eastAsia="zh-CN"/>
    </w:rPr>
  </w:style>
  <w:style w:type="paragraph" w:customStyle="1" w:styleId="SAP-Level1HeadingSingleline">
    <w:name w:val="SAP-Level 1 Heading Single line"/>
    <w:rsid w:val="000162DE"/>
    <w:pPr>
      <w:adjustRightInd w:val="0"/>
      <w:snapToGrid w:val="0"/>
      <w:spacing w:before="468" w:after="156" w:line="240" w:lineRule="exact"/>
      <w:jc w:val="both"/>
      <w:outlineLvl w:val="0"/>
    </w:pPr>
    <w:rPr>
      <w:rFonts w:ascii="Times New Roman" w:eastAsia="Times New Roman" w:hAnsi="Times New Roman" w:cs="Times New Roman"/>
      <w:b/>
      <w:sz w:val="28"/>
      <w:szCs w:val="24"/>
      <w:lang w:eastAsia="zh-CN"/>
    </w:rPr>
  </w:style>
  <w:style w:type="paragraph" w:customStyle="1" w:styleId="SAP-TableHeadingSingleline">
    <w:name w:val="SAP-Table Heading Single line"/>
    <w:basedOn w:val="Normal"/>
    <w:rsid w:val="000162DE"/>
    <w:pPr>
      <w:adjustRightInd w:val="0"/>
      <w:snapToGrid w:val="0"/>
      <w:spacing w:before="200" w:after="100" w:line="160" w:lineRule="exact"/>
      <w:jc w:val="center"/>
    </w:pPr>
    <w:rPr>
      <w:rFonts w:ascii="Times New Roman" w:eastAsia="Times New Roman" w:hAnsi="Times New Roman" w:cs="Times New Roman"/>
      <w:bCs/>
      <w:sz w:val="16"/>
      <w:szCs w:val="24"/>
      <w:lang w:val="en-AU" w:eastAsia="zh-CN"/>
    </w:rPr>
  </w:style>
  <w:style w:type="paragraph" w:customStyle="1" w:styleId="SAP-FigureCaptionMulti-Lines">
    <w:name w:val="SAP-Figure Caption Multi-Lines"/>
    <w:rsid w:val="000162DE"/>
    <w:pPr>
      <w:spacing w:afterLines="50" w:line="200" w:lineRule="exact"/>
    </w:pPr>
    <w:rPr>
      <w:rFonts w:ascii="Times New Roman" w:eastAsia="Times New Roman" w:hAnsi="Times New Roman" w:cs="Times New Roman"/>
      <w:sz w:val="16"/>
      <w:szCs w:val="24"/>
      <w:lang w:val="en-AU" w:eastAsia="zh-CN"/>
    </w:rPr>
  </w:style>
  <w:style w:type="paragraph" w:customStyle="1" w:styleId="SAP-TableCell">
    <w:name w:val="SAP-Table Cell"/>
    <w:qFormat/>
    <w:rsid w:val="000162DE"/>
    <w:pPr>
      <w:spacing w:after="0" w:line="200" w:lineRule="exact"/>
      <w:jc w:val="center"/>
    </w:pPr>
    <w:rPr>
      <w:rFonts w:ascii="Times New Roman" w:eastAsia="Times New Roman" w:hAnsi="Times New Roman" w:cs="Times New Roman"/>
      <w:bCs/>
      <w:sz w:val="16"/>
      <w:szCs w:val="16"/>
      <w:lang w:val="en-AU" w:eastAsia="zh-CN"/>
    </w:rPr>
  </w:style>
  <w:style w:type="paragraph" w:customStyle="1" w:styleId="SAP-Level3HeadingSingleline">
    <w:name w:val="SAP-Level 3 Heading Single line"/>
    <w:next w:val="SAP-Paragraph"/>
    <w:qFormat/>
    <w:rsid w:val="000162DE"/>
    <w:pPr>
      <w:spacing w:before="187" w:after="93" w:line="240" w:lineRule="exact"/>
      <w:jc w:val="both"/>
    </w:pPr>
    <w:rPr>
      <w:rFonts w:ascii="Times New Roman" w:eastAsia="Times New Roman" w:hAnsi="Times New Roman" w:cs="Times New Roman"/>
      <w:kern w:val="2"/>
      <w:sz w:val="20"/>
      <w:lang w:eastAsia="zh-CN"/>
    </w:rPr>
  </w:style>
  <w:style w:type="paragraph" w:customStyle="1" w:styleId="SAP-Equation">
    <w:name w:val="SAP-Equation"/>
    <w:qFormat/>
    <w:rsid w:val="000162DE"/>
    <w:pPr>
      <w:tabs>
        <w:tab w:val="center" w:pos="2646"/>
        <w:tab w:val="right" w:pos="5292"/>
      </w:tabs>
      <w:spacing w:after="0" w:line="240" w:lineRule="auto"/>
      <w:jc w:val="right"/>
    </w:pPr>
    <w:rPr>
      <w:rFonts w:ascii="Times New Roman" w:eastAsia="Times New Roman" w:hAnsi="Times New Roman" w:cs="Times New Roman"/>
      <w:sz w:val="20"/>
      <w:szCs w:val="18"/>
      <w:lang w:eastAsia="zh-CN"/>
    </w:rPr>
  </w:style>
  <w:style w:type="paragraph" w:customStyle="1" w:styleId="SAP-ReferenceHeading">
    <w:name w:val="SAP-Reference Heading"/>
    <w:rsid w:val="000162DE"/>
    <w:pPr>
      <w:spacing w:before="468" w:after="156" w:line="240" w:lineRule="exact"/>
      <w:jc w:val="both"/>
    </w:pPr>
    <w:rPr>
      <w:rFonts w:ascii="Times New Roman" w:eastAsia="Times New Roman" w:hAnsi="Times New Roman" w:cs="Times New Roman"/>
      <w:b/>
      <w:caps/>
      <w:noProof/>
      <w:sz w:val="28"/>
      <w:szCs w:val="16"/>
    </w:rPr>
  </w:style>
  <w:style w:type="paragraph" w:customStyle="1" w:styleId="SAP-KeywordsHeading">
    <w:name w:val="SAP-Keywords Heading"/>
    <w:basedOn w:val="Normal"/>
    <w:link w:val="SAP-KeywordsHeadingChar"/>
    <w:rsid w:val="000162DE"/>
  </w:style>
  <w:style w:type="character" w:customStyle="1" w:styleId="SAP-KeywordsHeadingChar">
    <w:name w:val="SAP-Keywords Heading Char"/>
    <w:link w:val="SAP-KeywordsHeading"/>
    <w:locked/>
    <w:rsid w:val="000162DE"/>
  </w:style>
  <w:style w:type="character" w:customStyle="1" w:styleId="st1">
    <w:name w:val="st1"/>
    <w:basedOn w:val="DefaultParagraphFont"/>
    <w:rsid w:val="000162DE"/>
  </w:style>
  <w:style w:type="paragraph" w:styleId="BalloonText">
    <w:name w:val="Balloon Text"/>
    <w:basedOn w:val="Normal"/>
    <w:link w:val="BalloonTextChar"/>
    <w:uiPriority w:val="99"/>
    <w:semiHidden/>
    <w:unhideWhenUsed/>
    <w:rsid w:val="00016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DE"/>
    <w:rPr>
      <w:rFonts w:ascii="Tahoma" w:hAnsi="Tahoma" w:cs="Tahoma"/>
      <w:sz w:val="16"/>
      <w:szCs w:val="16"/>
    </w:rPr>
  </w:style>
  <w:style w:type="paragraph" w:styleId="Header">
    <w:name w:val="header"/>
    <w:basedOn w:val="Normal"/>
    <w:link w:val="HeaderChar"/>
    <w:uiPriority w:val="99"/>
    <w:semiHidden/>
    <w:unhideWhenUsed/>
    <w:rsid w:val="00B17E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E3F"/>
  </w:style>
  <w:style w:type="paragraph" w:styleId="Footer">
    <w:name w:val="footer"/>
    <w:basedOn w:val="Normal"/>
    <w:link w:val="FooterChar"/>
    <w:uiPriority w:val="99"/>
    <w:unhideWhenUsed/>
    <w:rsid w:val="00B17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3F"/>
  </w:style>
</w:styles>
</file>

<file path=word/webSettings.xml><?xml version="1.0" encoding="utf-8"?>
<w:webSettings xmlns:r="http://schemas.openxmlformats.org/officeDocument/2006/relationships" xmlns:w="http://schemas.openxmlformats.org/wordprocessingml/2006/main">
  <w:divs>
    <w:div w:id="13839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ibre2fashion.com/industry-article/1661/salt--alkali-free-reactive"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1580</Words>
  <Characters>9012</Characters>
  <Application>Microsoft Office Word</Application>
  <DocSecurity>0</DocSecurity>
  <Lines>75</Lines>
  <Paragraphs>21</Paragraphs>
  <ScaleCrop>false</ScaleCrop>
  <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2020-12-06T07:44:00Z</dcterms:created>
  <dcterms:modified xsi:type="dcterms:W3CDTF">2020-12-06T07:53:00Z</dcterms:modified>
</cp:coreProperties>
</file>